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E0261A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DC4058">
        <w:rPr>
          <w:b/>
          <w:bCs/>
          <w:sz w:val="16"/>
          <w:szCs w:val="16"/>
        </w:rPr>
        <w:t>DE TAHITI</w:t>
      </w:r>
      <w:r w:rsidR="00E1346B">
        <w:rPr>
          <w:b/>
          <w:bCs/>
          <w:sz w:val="16"/>
          <w:szCs w:val="16"/>
        </w:rPr>
        <w:t xml:space="preserve"> </w:t>
      </w:r>
      <w:r w:rsidR="00400AF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DAB092F" w:rsidR="00F1399C" w:rsidRDefault="00F1399C" w:rsidP="00461CD7">
            <w:pPr>
              <w:rPr>
                <w:sz w:val="16"/>
                <w:szCs w:val="16"/>
              </w:rPr>
            </w:pPr>
            <w:r>
              <w:rPr>
                <w:sz w:val="16"/>
                <w:szCs w:val="16"/>
              </w:rPr>
              <w:t>Danger pour le milieu aquatique – Catégorie 3</w:t>
            </w:r>
          </w:p>
        </w:tc>
        <w:tc>
          <w:tcPr>
            <w:tcW w:w="2404" w:type="dxa"/>
          </w:tcPr>
          <w:p w14:paraId="54E68891" w14:textId="0383BC63" w:rsidR="00F1399C" w:rsidRDefault="00F1399C"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287CF633" w:rsidR="00F1399C" w:rsidRDefault="00F1399C" w:rsidP="002B62EB">
            <w:pPr>
              <w:rPr>
                <w:sz w:val="16"/>
                <w:szCs w:val="16"/>
              </w:rPr>
            </w:pPr>
            <w:r>
              <w:rPr>
                <w:sz w:val="16"/>
                <w:szCs w:val="16"/>
              </w:rPr>
              <w:t>H412</w:t>
            </w:r>
          </w:p>
        </w:tc>
        <w:tc>
          <w:tcPr>
            <w:tcW w:w="7933" w:type="dxa"/>
          </w:tcPr>
          <w:p w14:paraId="3F35251D" w14:textId="1C0DF896" w:rsidR="00F1399C" w:rsidRPr="001D3809" w:rsidRDefault="00F1399C" w:rsidP="002B62EB">
            <w:pPr>
              <w:rPr>
                <w:sz w:val="16"/>
                <w:szCs w:val="16"/>
              </w:rPr>
            </w:pPr>
            <w:r>
              <w:rPr>
                <w:sz w:val="16"/>
                <w:szCs w:val="16"/>
              </w:rPr>
              <w:t>Nocif pour les organismes aquatiques, entraine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F1399C" w14:paraId="70F4F21A" w14:textId="77777777" w:rsidTr="00EE23C2">
        <w:tc>
          <w:tcPr>
            <w:tcW w:w="1271" w:type="dxa"/>
          </w:tcPr>
          <w:p w14:paraId="1EF5202B" w14:textId="72271C7A" w:rsidR="00F1399C" w:rsidRDefault="00F1399C" w:rsidP="002B62EB">
            <w:pPr>
              <w:rPr>
                <w:sz w:val="16"/>
                <w:szCs w:val="16"/>
              </w:rPr>
            </w:pPr>
            <w:r>
              <w:rPr>
                <w:sz w:val="16"/>
                <w:szCs w:val="16"/>
              </w:rPr>
              <w:t>P273</w:t>
            </w:r>
          </w:p>
        </w:tc>
        <w:tc>
          <w:tcPr>
            <w:tcW w:w="7791" w:type="dxa"/>
          </w:tcPr>
          <w:p w14:paraId="3CDFCE2A" w14:textId="77EE9B1D" w:rsidR="00F1399C" w:rsidRPr="00EE23C2" w:rsidRDefault="00F1399C"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F4E978B" w:rsidR="00A66990" w:rsidRPr="00A66990" w:rsidRDefault="00B520DF" w:rsidP="003510E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3510EE" w:rsidRPr="003510EE">
        <w:rPr>
          <w:sz w:val="16"/>
          <w:szCs w:val="16"/>
        </w:rPr>
        <w:t>Hydroxy citronellal</w:t>
      </w:r>
      <w:r w:rsidR="003510EE">
        <w:rPr>
          <w:sz w:val="16"/>
          <w:szCs w:val="16"/>
        </w:rPr>
        <w:t xml:space="preserve">, </w:t>
      </w:r>
      <w:r w:rsidR="003510EE" w:rsidRPr="003510EE">
        <w:rPr>
          <w:sz w:val="16"/>
          <w:szCs w:val="16"/>
        </w:rPr>
        <w:t>Hexyl cinnamaldehyde</w:t>
      </w:r>
      <w:r w:rsidR="003510EE">
        <w:rPr>
          <w:sz w:val="16"/>
          <w:szCs w:val="16"/>
        </w:rPr>
        <w:t xml:space="preserve">, </w:t>
      </w:r>
      <w:r w:rsidR="003510EE" w:rsidRPr="003510EE">
        <w:rPr>
          <w:sz w:val="16"/>
          <w:szCs w:val="16"/>
        </w:rPr>
        <w:t>Linalool</w:t>
      </w:r>
      <w:r w:rsidR="003510EE">
        <w:rPr>
          <w:sz w:val="16"/>
          <w:szCs w:val="16"/>
        </w:rPr>
        <w:t xml:space="preserve">, </w:t>
      </w:r>
      <w:r w:rsidR="003510EE" w:rsidRPr="003510EE">
        <w:rPr>
          <w:sz w:val="16"/>
          <w:szCs w:val="16"/>
        </w:rPr>
        <w:t>Hydroxycitronellal-methyl anthranilate</w:t>
      </w:r>
      <w:r w:rsidR="003510EE">
        <w:rPr>
          <w:sz w:val="16"/>
          <w:szCs w:val="16"/>
        </w:rPr>
        <w:t xml:space="preserve">, </w:t>
      </w:r>
      <w:r w:rsidR="003510EE" w:rsidRPr="003510EE">
        <w:rPr>
          <w:sz w:val="16"/>
          <w:szCs w:val="16"/>
        </w:rPr>
        <w:t>Benzyl salicylate</w:t>
      </w:r>
      <w:r w:rsidR="003510EE">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155DB" w:rsidRPr="00627EFB" w14:paraId="385F4B0F" w14:textId="77777777" w:rsidTr="00BF6916">
        <w:trPr>
          <w:trHeight w:val="486"/>
        </w:trPr>
        <w:tc>
          <w:tcPr>
            <w:tcW w:w="2547" w:type="dxa"/>
          </w:tcPr>
          <w:p w14:paraId="1B92BF4C" w14:textId="7B59AA3C" w:rsidR="007155DB" w:rsidRPr="0072394B" w:rsidRDefault="007155DB" w:rsidP="00BF6916">
            <w:pPr>
              <w:rPr>
                <w:sz w:val="16"/>
                <w:szCs w:val="16"/>
              </w:rPr>
            </w:pPr>
            <w:r w:rsidRPr="007155DB">
              <w:rPr>
                <w:sz w:val="16"/>
                <w:szCs w:val="16"/>
              </w:rPr>
              <w:t>Hydroxy citronellal</w:t>
            </w:r>
          </w:p>
        </w:tc>
        <w:tc>
          <w:tcPr>
            <w:tcW w:w="1417" w:type="dxa"/>
          </w:tcPr>
          <w:p w14:paraId="67C184B9" w14:textId="72EE8B3E" w:rsidR="007155DB" w:rsidRPr="0072394B" w:rsidRDefault="007155DB" w:rsidP="00BF6916">
            <w:pPr>
              <w:jc w:val="center"/>
              <w:rPr>
                <w:sz w:val="16"/>
                <w:szCs w:val="16"/>
              </w:rPr>
            </w:pPr>
            <w:r w:rsidRPr="007155DB">
              <w:rPr>
                <w:sz w:val="16"/>
                <w:szCs w:val="16"/>
              </w:rPr>
              <w:t>107- 75-5</w:t>
            </w:r>
          </w:p>
        </w:tc>
        <w:tc>
          <w:tcPr>
            <w:tcW w:w="1472" w:type="dxa"/>
          </w:tcPr>
          <w:p w14:paraId="060D9D4E" w14:textId="3B551FC8" w:rsidR="007155DB" w:rsidRPr="0072394B" w:rsidRDefault="007155DB" w:rsidP="00BF6916">
            <w:pPr>
              <w:jc w:val="center"/>
              <w:rPr>
                <w:sz w:val="16"/>
                <w:szCs w:val="16"/>
              </w:rPr>
            </w:pPr>
            <w:r w:rsidRPr="007155DB">
              <w:rPr>
                <w:sz w:val="16"/>
                <w:szCs w:val="16"/>
              </w:rPr>
              <w:t>203-518-7</w:t>
            </w:r>
          </w:p>
        </w:tc>
        <w:tc>
          <w:tcPr>
            <w:tcW w:w="1363" w:type="dxa"/>
          </w:tcPr>
          <w:p w14:paraId="5358629F" w14:textId="20DC0215" w:rsidR="007155DB" w:rsidRDefault="007155DB" w:rsidP="00BF6916">
            <w:pPr>
              <w:jc w:val="center"/>
              <w:rPr>
                <w:sz w:val="16"/>
                <w:szCs w:val="16"/>
              </w:rPr>
            </w:pPr>
            <w:r>
              <w:rPr>
                <w:sz w:val="16"/>
                <w:szCs w:val="16"/>
              </w:rPr>
              <w:t>0.</w:t>
            </w:r>
            <w:r w:rsidR="00CE01D3">
              <w:rPr>
                <w:sz w:val="16"/>
                <w:szCs w:val="16"/>
              </w:rPr>
              <w:t>56</w:t>
            </w:r>
            <w:r>
              <w:rPr>
                <w:sz w:val="16"/>
                <w:szCs w:val="16"/>
              </w:rPr>
              <w:t>-</w:t>
            </w:r>
            <w:r w:rsidR="00CE01D3">
              <w:rPr>
                <w:sz w:val="16"/>
                <w:szCs w:val="16"/>
              </w:rPr>
              <w:t>0.8</w:t>
            </w:r>
          </w:p>
        </w:tc>
        <w:tc>
          <w:tcPr>
            <w:tcW w:w="2835" w:type="dxa"/>
          </w:tcPr>
          <w:p w14:paraId="415AAFC4" w14:textId="7777777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Eye Irrit. 2;H319</w:t>
            </w:r>
          </w:p>
          <w:p w14:paraId="00CC4AD4" w14:textId="4F15B7D0" w:rsidR="007155DB" w:rsidRPr="0072394B" w:rsidRDefault="007155DB" w:rsidP="007155DB">
            <w:pPr>
              <w:rPr>
                <w:rFonts w:ascii="Arial MT" w:eastAsia="Arial MT" w:hAnsi="Arial MT" w:cs="Arial MT"/>
                <w:sz w:val="16"/>
                <w:lang w:val="fr-BE"/>
              </w:rPr>
            </w:pPr>
            <w:r w:rsidRPr="007155DB">
              <w:rPr>
                <w:rFonts w:ascii="Arial MT" w:eastAsia="Arial MT" w:hAnsi="Arial MT" w:cs="Arial MT"/>
                <w:sz w:val="16"/>
                <w:lang w:val="fr-BE"/>
              </w:rPr>
              <w:t>Skin Sens. 1;H317</w:t>
            </w:r>
          </w:p>
        </w:tc>
      </w:tr>
      <w:tr w:rsidR="007155DB" w:rsidRPr="007155DB" w14:paraId="7EFC2E46" w14:textId="77777777" w:rsidTr="00BF6916">
        <w:trPr>
          <w:trHeight w:val="486"/>
        </w:trPr>
        <w:tc>
          <w:tcPr>
            <w:tcW w:w="2547" w:type="dxa"/>
          </w:tcPr>
          <w:p w14:paraId="10913B9F" w14:textId="05FC281A" w:rsidR="007155DB" w:rsidRPr="007155DB" w:rsidRDefault="007155DB" w:rsidP="00BF6916">
            <w:pPr>
              <w:rPr>
                <w:sz w:val="16"/>
                <w:szCs w:val="16"/>
              </w:rPr>
            </w:pPr>
            <w:r w:rsidRPr="007155DB">
              <w:rPr>
                <w:sz w:val="16"/>
                <w:szCs w:val="16"/>
              </w:rPr>
              <w:t>Amyl cinnamal</w:t>
            </w:r>
          </w:p>
        </w:tc>
        <w:tc>
          <w:tcPr>
            <w:tcW w:w="1417" w:type="dxa"/>
          </w:tcPr>
          <w:p w14:paraId="2EA8EE12" w14:textId="3C31242A" w:rsidR="007155DB" w:rsidRPr="007155DB" w:rsidRDefault="007155DB" w:rsidP="00BF6916">
            <w:pPr>
              <w:jc w:val="center"/>
              <w:rPr>
                <w:sz w:val="16"/>
                <w:szCs w:val="16"/>
              </w:rPr>
            </w:pPr>
            <w:r w:rsidRPr="007155DB">
              <w:rPr>
                <w:sz w:val="16"/>
                <w:szCs w:val="16"/>
              </w:rPr>
              <w:t>122-40-7</w:t>
            </w:r>
          </w:p>
        </w:tc>
        <w:tc>
          <w:tcPr>
            <w:tcW w:w="1472" w:type="dxa"/>
          </w:tcPr>
          <w:p w14:paraId="21C201EE" w14:textId="2DF515D2" w:rsidR="007155DB" w:rsidRPr="007155DB" w:rsidRDefault="007155DB" w:rsidP="00BF6916">
            <w:pPr>
              <w:jc w:val="center"/>
              <w:rPr>
                <w:sz w:val="16"/>
                <w:szCs w:val="16"/>
              </w:rPr>
            </w:pPr>
            <w:r w:rsidRPr="007155DB">
              <w:rPr>
                <w:sz w:val="16"/>
                <w:szCs w:val="16"/>
              </w:rPr>
              <w:t>204-541-5</w:t>
            </w:r>
          </w:p>
        </w:tc>
        <w:tc>
          <w:tcPr>
            <w:tcW w:w="1363" w:type="dxa"/>
          </w:tcPr>
          <w:p w14:paraId="2AD0D5B0" w14:textId="53388132" w:rsidR="007155DB" w:rsidRDefault="007155DB" w:rsidP="00BF6916">
            <w:pPr>
              <w:jc w:val="center"/>
              <w:rPr>
                <w:sz w:val="16"/>
                <w:szCs w:val="16"/>
              </w:rPr>
            </w:pPr>
            <w:r>
              <w:rPr>
                <w:sz w:val="16"/>
                <w:szCs w:val="16"/>
              </w:rPr>
              <w:t>0.</w:t>
            </w:r>
            <w:r w:rsidR="00CE01D3">
              <w:rPr>
                <w:sz w:val="16"/>
                <w:szCs w:val="16"/>
              </w:rPr>
              <w:t>42</w:t>
            </w:r>
            <w:r>
              <w:rPr>
                <w:sz w:val="16"/>
                <w:szCs w:val="16"/>
              </w:rPr>
              <w:t>-0.</w:t>
            </w:r>
            <w:r w:rsidR="00CE01D3">
              <w:rPr>
                <w:sz w:val="16"/>
                <w:szCs w:val="16"/>
              </w:rPr>
              <w:t>56</w:t>
            </w:r>
          </w:p>
        </w:tc>
        <w:tc>
          <w:tcPr>
            <w:tcW w:w="2835" w:type="dxa"/>
          </w:tcPr>
          <w:p w14:paraId="144F91FA" w14:textId="77777777" w:rsidR="007155DB" w:rsidRPr="007155DB" w:rsidRDefault="007155DB" w:rsidP="007155DB">
            <w:pPr>
              <w:rPr>
                <w:rFonts w:ascii="Arial MT" w:eastAsia="Arial MT" w:hAnsi="Arial MT" w:cs="Arial MT"/>
                <w:sz w:val="16"/>
                <w:lang w:val="en-GB"/>
              </w:rPr>
            </w:pPr>
            <w:r w:rsidRPr="007155DB">
              <w:rPr>
                <w:rFonts w:ascii="Arial MT" w:eastAsia="Arial MT" w:hAnsi="Arial MT" w:cs="Arial MT"/>
                <w:sz w:val="16"/>
                <w:lang w:val="en-GB"/>
              </w:rPr>
              <w:t>Aquatic Acute 1;H400</w:t>
            </w:r>
          </w:p>
          <w:p w14:paraId="28A28CB1" w14:textId="4B9FD5DF" w:rsidR="007155DB" w:rsidRPr="007155DB" w:rsidRDefault="007155DB" w:rsidP="007155DB">
            <w:pPr>
              <w:rPr>
                <w:rFonts w:ascii="Arial MT" w:eastAsia="Arial MT" w:hAnsi="Arial MT" w:cs="Arial MT"/>
                <w:sz w:val="16"/>
                <w:lang w:val="en-GB"/>
              </w:rPr>
            </w:pPr>
            <w:r w:rsidRPr="007155DB">
              <w:rPr>
                <w:rFonts w:ascii="Arial MT" w:eastAsia="Arial MT" w:hAnsi="Arial MT" w:cs="Arial MT"/>
                <w:sz w:val="16"/>
                <w:lang w:val="en-GB"/>
              </w:rPr>
              <w:t>Aquatic Chronic 1;H410</w:t>
            </w:r>
          </w:p>
        </w:tc>
      </w:tr>
      <w:tr w:rsidR="007155DB" w:rsidRPr="00627EFB" w14:paraId="366D203D" w14:textId="77777777" w:rsidTr="00BF6916">
        <w:trPr>
          <w:trHeight w:val="486"/>
        </w:trPr>
        <w:tc>
          <w:tcPr>
            <w:tcW w:w="2547" w:type="dxa"/>
          </w:tcPr>
          <w:p w14:paraId="6BD8AC0F" w14:textId="77777777" w:rsidR="007155DB" w:rsidRPr="0072394B" w:rsidRDefault="007155DB" w:rsidP="00BF6916">
            <w:pPr>
              <w:rPr>
                <w:sz w:val="16"/>
                <w:szCs w:val="16"/>
              </w:rPr>
            </w:pPr>
            <w:r w:rsidRPr="0072394B">
              <w:rPr>
                <w:sz w:val="16"/>
                <w:szCs w:val="16"/>
              </w:rPr>
              <w:t>Hexyl cinnamaldehyde</w:t>
            </w:r>
          </w:p>
        </w:tc>
        <w:tc>
          <w:tcPr>
            <w:tcW w:w="1417" w:type="dxa"/>
          </w:tcPr>
          <w:p w14:paraId="724DA71E" w14:textId="77777777" w:rsidR="007155DB" w:rsidRPr="0072394B" w:rsidRDefault="007155DB" w:rsidP="00BF6916">
            <w:pPr>
              <w:jc w:val="center"/>
              <w:rPr>
                <w:sz w:val="16"/>
                <w:szCs w:val="16"/>
              </w:rPr>
            </w:pPr>
            <w:r w:rsidRPr="0072394B">
              <w:rPr>
                <w:sz w:val="16"/>
                <w:szCs w:val="16"/>
              </w:rPr>
              <w:t>101-86-0</w:t>
            </w:r>
          </w:p>
        </w:tc>
        <w:tc>
          <w:tcPr>
            <w:tcW w:w="1472" w:type="dxa"/>
          </w:tcPr>
          <w:p w14:paraId="28112ADA" w14:textId="77777777" w:rsidR="007155DB" w:rsidRPr="0072394B" w:rsidRDefault="007155DB" w:rsidP="00BF6916">
            <w:pPr>
              <w:jc w:val="center"/>
              <w:rPr>
                <w:sz w:val="16"/>
                <w:szCs w:val="16"/>
              </w:rPr>
            </w:pPr>
            <w:r w:rsidRPr="0072394B">
              <w:rPr>
                <w:sz w:val="16"/>
                <w:szCs w:val="16"/>
              </w:rPr>
              <w:t>202-983-3</w:t>
            </w:r>
          </w:p>
        </w:tc>
        <w:tc>
          <w:tcPr>
            <w:tcW w:w="1363" w:type="dxa"/>
          </w:tcPr>
          <w:p w14:paraId="35A5B7E6" w14:textId="37715FE5" w:rsidR="007155DB" w:rsidRDefault="007155DB" w:rsidP="00BF6916">
            <w:pPr>
              <w:jc w:val="center"/>
              <w:rPr>
                <w:sz w:val="16"/>
                <w:szCs w:val="16"/>
              </w:rPr>
            </w:pPr>
            <w:r>
              <w:rPr>
                <w:sz w:val="16"/>
                <w:szCs w:val="16"/>
              </w:rPr>
              <w:t>0.</w:t>
            </w:r>
            <w:r w:rsidR="00CE01D3">
              <w:rPr>
                <w:sz w:val="16"/>
                <w:szCs w:val="16"/>
              </w:rPr>
              <w:t>42</w:t>
            </w:r>
            <w:r>
              <w:rPr>
                <w:sz w:val="16"/>
                <w:szCs w:val="16"/>
              </w:rPr>
              <w:t>-0.</w:t>
            </w:r>
            <w:r w:rsidR="00CE01D3">
              <w:rPr>
                <w:sz w:val="16"/>
                <w:szCs w:val="16"/>
              </w:rPr>
              <w:t>56</w:t>
            </w:r>
          </w:p>
        </w:tc>
        <w:tc>
          <w:tcPr>
            <w:tcW w:w="2835" w:type="dxa"/>
          </w:tcPr>
          <w:p w14:paraId="318CD011"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Sens. 1;H317</w:t>
            </w:r>
          </w:p>
          <w:p w14:paraId="0216EA08"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Aquatic Acute 1;H400</w:t>
            </w:r>
          </w:p>
          <w:p w14:paraId="441CDDD1" w14:textId="77777777" w:rsidR="007155DB" w:rsidRDefault="007155DB" w:rsidP="00BF6916">
            <w:pPr>
              <w:rPr>
                <w:rFonts w:ascii="Arial MT" w:eastAsia="Arial MT" w:hAnsi="Arial MT" w:cs="Arial MT"/>
                <w:sz w:val="16"/>
                <w:lang w:val="fr-BE"/>
              </w:rPr>
            </w:pPr>
            <w:r w:rsidRPr="0072394B">
              <w:rPr>
                <w:rFonts w:ascii="Arial MT" w:eastAsia="Arial MT" w:hAnsi="Arial MT" w:cs="Arial MT"/>
                <w:sz w:val="16"/>
                <w:lang w:val="fr-BE"/>
              </w:rPr>
              <w:t>Aquatic Chronic 2;H411</w:t>
            </w:r>
          </w:p>
          <w:p w14:paraId="22767B83" w14:textId="77777777" w:rsidR="007155DB" w:rsidRPr="0072394B" w:rsidRDefault="007155DB" w:rsidP="00BF6916">
            <w:pPr>
              <w:rPr>
                <w:rFonts w:ascii="Arial MT" w:eastAsia="Arial MT" w:hAnsi="Arial MT" w:cs="Arial MT"/>
                <w:sz w:val="16"/>
                <w:lang w:val="fr-BE"/>
              </w:rPr>
            </w:pPr>
          </w:p>
        </w:tc>
      </w:tr>
      <w:tr w:rsidR="007155DB" w:rsidRPr="00627EFB" w14:paraId="0937C99E" w14:textId="77777777" w:rsidTr="00BF6916">
        <w:trPr>
          <w:trHeight w:val="486"/>
        </w:trPr>
        <w:tc>
          <w:tcPr>
            <w:tcW w:w="2547" w:type="dxa"/>
          </w:tcPr>
          <w:p w14:paraId="20C5C7B9" w14:textId="77777777" w:rsidR="007155DB" w:rsidRPr="0072394B" w:rsidRDefault="007155DB" w:rsidP="00BF6916">
            <w:pPr>
              <w:rPr>
                <w:sz w:val="16"/>
                <w:szCs w:val="16"/>
              </w:rPr>
            </w:pPr>
            <w:r w:rsidRPr="0072394B">
              <w:rPr>
                <w:sz w:val="16"/>
                <w:szCs w:val="16"/>
              </w:rPr>
              <w:t>Linalool</w:t>
            </w:r>
          </w:p>
        </w:tc>
        <w:tc>
          <w:tcPr>
            <w:tcW w:w="1417" w:type="dxa"/>
          </w:tcPr>
          <w:p w14:paraId="5E8BCD43" w14:textId="77777777" w:rsidR="007155DB" w:rsidRPr="0072394B" w:rsidRDefault="007155DB" w:rsidP="00BF6916">
            <w:pPr>
              <w:jc w:val="center"/>
              <w:rPr>
                <w:sz w:val="16"/>
                <w:szCs w:val="16"/>
              </w:rPr>
            </w:pPr>
            <w:r w:rsidRPr="0072394B">
              <w:rPr>
                <w:sz w:val="16"/>
                <w:szCs w:val="16"/>
              </w:rPr>
              <w:t>78-70-6</w:t>
            </w:r>
          </w:p>
        </w:tc>
        <w:tc>
          <w:tcPr>
            <w:tcW w:w="1472" w:type="dxa"/>
          </w:tcPr>
          <w:p w14:paraId="344E6100" w14:textId="77777777" w:rsidR="007155DB" w:rsidRPr="0072394B" w:rsidRDefault="007155DB" w:rsidP="00BF6916">
            <w:pPr>
              <w:jc w:val="center"/>
              <w:rPr>
                <w:sz w:val="16"/>
                <w:szCs w:val="16"/>
              </w:rPr>
            </w:pPr>
            <w:r w:rsidRPr="0072394B">
              <w:rPr>
                <w:sz w:val="16"/>
                <w:szCs w:val="16"/>
              </w:rPr>
              <w:t>201-134-4</w:t>
            </w:r>
          </w:p>
        </w:tc>
        <w:tc>
          <w:tcPr>
            <w:tcW w:w="1363" w:type="dxa"/>
          </w:tcPr>
          <w:p w14:paraId="3DEC18CA" w14:textId="431F0802" w:rsidR="007155DB" w:rsidRDefault="007155DB" w:rsidP="00BF6916">
            <w:pPr>
              <w:jc w:val="center"/>
              <w:rPr>
                <w:sz w:val="16"/>
                <w:szCs w:val="16"/>
              </w:rPr>
            </w:pPr>
            <w:r>
              <w:rPr>
                <w:sz w:val="16"/>
                <w:szCs w:val="16"/>
              </w:rPr>
              <w:t>0.</w:t>
            </w:r>
            <w:r w:rsidR="00CE01D3">
              <w:rPr>
                <w:sz w:val="16"/>
                <w:szCs w:val="16"/>
              </w:rPr>
              <w:t>245</w:t>
            </w:r>
            <w:r>
              <w:rPr>
                <w:sz w:val="16"/>
                <w:szCs w:val="16"/>
              </w:rPr>
              <w:t>-0.</w:t>
            </w:r>
            <w:r w:rsidR="00CE01D3">
              <w:rPr>
                <w:sz w:val="16"/>
                <w:szCs w:val="16"/>
              </w:rPr>
              <w:t>385</w:t>
            </w:r>
          </w:p>
        </w:tc>
        <w:tc>
          <w:tcPr>
            <w:tcW w:w="2835" w:type="dxa"/>
          </w:tcPr>
          <w:p w14:paraId="257FC46B"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Irrit. 2;H315</w:t>
            </w:r>
          </w:p>
          <w:p w14:paraId="319EF7D7"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Eye Irrit. 2;H319</w:t>
            </w:r>
          </w:p>
          <w:p w14:paraId="3A96CB12" w14:textId="77777777" w:rsidR="007155D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Sens. 1;H317</w:t>
            </w:r>
          </w:p>
          <w:p w14:paraId="45F954D2" w14:textId="77777777" w:rsidR="007155DB" w:rsidRPr="0072394B" w:rsidRDefault="007155DB" w:rsidP="00BF6916">
            <w:pPr>
              <w:rPr>
                <w:rFonts w:ascii="Arial MT" w:eastAsia="Arial MT" w:hAnsi="Arial MT" w:cs="Arial MT"/>
                <w:sz w:val="16"/>
                <w:lang w:val="fr-BE"/>
              </w:rPr>
            </w:pPr>
          </w:p>
        </w:tc>
      </w:tr>
      <w:tr w:rsidR="007155DB" w:rsidRPr="007155DB" w14:paraId="63810C74" w14:textId="77777777" w:rsidTr="00BF6916">
        <w:trPr>
          <w:trHeight w:val="486"/>
        </w:trPr>
        <w:tc>
          <w:tcPr>
            <w:tcW w:w="2547" w:type="dxa"/>
          </w:tcPr>
          <w:p w14:paraId="354E8BBC" w14:textId="2C810991" w:rsidR="007155DB" w:rsidRPr="007155DB" w:rsidRDefault="007155DB" w:rsidP="00BF6916">
            <w:pPr>
              <w:rPr>
                <w:sz w:val="16"/>
                <w:szCs w:val="16"/>
              </w:rPr>
            </w:pPr>
            <w:r w:rsidRPr="007155DB">
              <w:rPr>
                <w:sz w:val="16"/>
                <w:szCs w:val="16"/>
              </w:rPr>
              <w:t>Hydroxycitronellal-methyl anthranilate</w:t>
            </w:r>
          </w:p>
        </w:tc>
        <w:tc>
          <w:tcPr>
            <w:tcW w:w="1417" w:type="dxa"/>
          </w:tcPr>
          <w:p w14:paraId="2153751A" w14:textId="3276A96A" w:rsidR="007155DB" w:rsidRPr="007155DB" w:rsidRDefault="007155DB" w:rsidP="00BF6916">
            <w:pPr>
              <w:jc w:val="center"/>
              <w:rPr>
                <w:sz w:val="16"/>
                <w:szCs w:val="16"/>
              </w:rPr>
            </w:pPr>
            <w:r w:rsidRPr="007155DB">
              <w:rPr>
                <w:sz w:val="16"/>
                <w:szCs w:val="16"/>
              </w:rPr>
              <w:t>89-43-0</w:t>
            </w:r>
          </w:p>
        </w:tc>
        <w:tc>
          <w:tcPr>
            <w:tcW w:w="1472" w:type="dxa"/>
          </w:tcPr>
          <w:p w14:paraId="19C03D11" w14:textId="38D7702C" w:rsidR="007155DB" w:rsidRPr="007155DB" w:rsidRDefault="007155DB" w:rsidP="00BF6916">
            <w:pPr>
              <w:jc w:val="center"/>
              <w:rPr>
                <w:sz w:val="16"/>
                <w:szCs w:val="16"/>
              </w:rPr>
            </w:pPr>
            <w:r w:rsidRPr="007155DB">
              <w:rPr>
                <w:sz w:val="16"/>
                <w:szCs w:val="16"/>
              </w:rPr>
              <w:t>201-908-1</w:t>
            </w:r>
          </w:p>
        </w:tc>
        <w:tc>
          <w:tcPr>
            <w:tcW w:w="1363" w:type="dxa"/>
          </w:tcPr>
          <w:p w14:paraId="7EF367C0" w14:textId="0FE6D960" w:rsidR="007155DB" w:rsidRDefault="007155DB" w:rsidP="00BF6916">
            <w:pPr>
              <w:jc w:val="center"/>
              <w:rPr>
                <w:sz w:val="16"/>
                <w:szCs w:val="16"/>
              </w:rPr>
            </w:pPr>
            <w:r>
              <w:rPr>
                <w:sz w:val="16"/>
                <w:szCs w:val="16"/>
              </w:rPr>
              <w:t>0.</w:t>
            </w:r>
            <w:r w:rsidR="00CE01D3">
              <w:rPr>
                <w:sz w:val="16"/>
                <w:szCs w:val="16"/>
              </w:rPr>
              <w:t>21</w:t>
            </w:r>
            <w:r>
              <w:rPr>
                <w:sz w:val="16"/>
                <w:szCs w:val="16"/>
              </w:rPr>
              <w:t>-0.</w:t>
            </w:r>
            <w:r w:rsidR="00CE01D3">
              <w:rPr>
                <w:sz w:val="16"/>
                <w:szCs w:val="16"/>
              </w:rPr>
              <w:t>28</w:t>
            </w:r>
          </w:p>
        </w:tc>
        <w:tc>
          <w:tcPr>
            <w:tcW w:w="2835" w:type="dxa"/>
          </w:tcPr>
          <w:p w14:paraId="2A97A107" w14:textId="7777777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Eye Irrit. 2;H319</w:t>
            </w:r>
          </w:p>
          <w:p w14:paraId="5AE021E4" w14:textId="1609516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Skin Sens. 1;H317</w:t>
            </w:r>
          </w:p>
        </w:tc>
      </w:tr>
      <w:tr w:rsidR="0072394B" w:rsidRPr="00627EFB" w14:paraId="52887032" w14:textId="77777777" w:rsidTr="00BF6916">
        <w:trPr>
          <w:trHeight w:val="486"/>
        </w:trPr>
        <w:tc>
          <w:tcPr>
            <w:tcW w:w="2547" w:type="dxa"/>
          </w:tcPr>
          <w:p w14:paraId="4246A87D" w14:textId="1FCB6D18" w:rsidR="0072394B" w:rsidRPr="00627EFB" w:rsidRDefault="0072394B" w:rsidP="00BF6916">
            <w:pPr>
              <w:rPr>
                <w:sz w:val="16"/>
                <w:szCs w:val="16"/>
              </w:rPr>
            </w:pPr>
            <w:r w:rsidRPr="0072394B">
              <w:rPr>
                <w:sz w:val="16"/>
                <w:szCs w:val="16"/>
              </w:rPr>
              <w:t>Benzyl salicylate</w:t>
            </w:r>
          </w:p>
        </w:tc>
        <w:tc>
          <w:tcPr>
            <w:tcW w:w="1417" w:type="dxa"/>
          </w:tcPr>
          <w:p w14:paraId="2BBAA1F9" w14:textId="35335D50" w:rsidR="0072394B" w:rsidRPr="00627EFB" w:rsidRDefault="0072394B" w:rsidP="00BF6916">
            <w:pPr>
              <w:jc w:val="center"/>
              <w:rPr>
                <w:sz w:val="16"/>
                <w:szCs w:val="16"/>
              </w:rPr>
            </w:pPr>
            <w:r w:rsidRPr="0072394B">
              <w:rPr>
                <w:sz w:val="16"/>
                <w:szCs w:val="16"/>
              </w:rPr>
              <w:t>118-58-1</w:t>
            </w:r>
          </w:p>
        </w:tc>
        <w:tc>
          <w:tcPr>
            <w:tcW w:w="1472" w:type="dxa"/>
          </w:tcPr>
          <w:p w14:paraId="31E489C7" w14:textId="1476E605" w:rsidR="0072394B" w:rsidRPr="00627EFB" w:rsidRDefault="0072394B" w:rsidP="00BF6916">
            <w:pPr>
              <w:jc w:val="center"/>
              <w:rPr>
                <w:sz w:val="16"/>
                <w:szCs w:val="16"/>
              </w:rPr>
            </w:pPr>
            <w:r w:rsidRPr="0072394B">
              <w:rPr>
                <w:sz w:val="16"/>
                <w:szCs w:val="16"/>
              </w:rPr>
              <w:t>204-262-9</w:t>
            </w:r>
          </w:p>
        </w:tc>
        <w:tc>
          <w:tcPr>
            <w:tcW w:w="1363" w:type="dxa"/>
          </w:tcPr>
          <w:p w14:paraId="2786533D" w14:textId="01B985AA" w:rsidR="0072394B" w:rsidRDefault="0072394B" w:rsidP="00BF6916">
            <w:pPr>
              <w:jc w:val="center"/>
              <w:rPr>
                <w:sz w:val="16"/>
                <w:szCs w:val="16"/>
              </w:rPr>
            </w:pPr>
            <w:r>
              <w:rPr>
                <w:sz w:val="16"/>
                <w:szCs w:val="16"/>
              </w:rPr>
              <w:t>0.</w:t>
            </w:r>
            <w:r w:rsidR="00CE01D3">
              <w:rPr>
                <w:sz w:val="16"/>
                <w:szCs w:val="16"/>
              </w:rPr>
              <w:t>17</w:t>
            </w:r>
            <w:r w:rsidR="007155DB">
              <w:rPr>
                <w:sz w:val="16"/>
                <w:szCs w:val="16"/>
              </w:rPr>
              <w:t>5-0.</w:t>
            </w:r>
            <w:r w:rsidR="00CE01D3">
              <w:rPr>
                <w:sz w:val="16"/>
                <w:szCs w:val="16"/>
              </w:rPr>
              <w:t>24</w:t>
            </w:r>
            <w:r w:rsidR="007155DB">
              <w:rPr>
                <w:sz w:val="16"/>
                <w:szCs w:val="16"/>
              </w:rPr>
              <w:t>5</w:t>
            </w:r>
          </w:p>
        </w:tc>
        <w:tc>
          <w:tcPr>
            <w:tcW w:w="2835" w:type="dxa"/>
          </w:tcPr>
          <w:p w14:paraId="6CE14DA0"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1A6BE9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4754843E" w14:textId="77777777" w:rsidR="0072394B" w:rsidRDefault="0072394B" w:rsidP="0072394B">
            <w:pPr>
              <w:rPr>
                <w:rFonts w:ascii="Arial MT" w:eastAsia="Arial MT" w:hAnsi="Arial MT" w:cs="Arial MT"/>
                <w:sz w:val="16"/>
                <w:lang w:val="en-GB"/>
              </w:rPr>
            </w:pPr>
            <w:r w:rsidRPr="0072394B">
              <w:rPr>
                <w:rFonts w:ascii="Arial MT" w:eastAsia="Arial MT" w:hAnsi="Arial MT" w:cs="Arial MT"/>
                <w:sz w:val="16"/>
                <w:lang w:val="en-GB"/>
              </w:rPr>
              <w:t>Aquatic Chronic 3;H412</w:t>
            </w:r>
          </w:p>
          <w:p w14:paraId="67340A9F" w14:textId="38D8E10E" w:rsidR="0072394B" w:rsidRPr="00627EFB" w:rsidRDefault="0072394B" w:rsidP="0072394B">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669287" w:rsidR="00A53721" w:rsidRDefault="00A53721" w:rsidP="00B520DF">
            <w:pPr>
              <w:rPr>
                <w:sz w:val="16"/>
                <w:szCs w:val="16"/>
              </w:rPr>
            </w:pPr>
            <w:r w:rsidRPr="00A53721">
              <w:rPr>
                <w:sz w:val="16"/>
                <w:szCs w:val="16"/>
              </w:rPr>
              <w:t xml:space="preserve">: </w:t>
            </w:r>
            <w:r w:rsidR="00F1399C">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DA2A390" w:rsidR="00B46C6B" w:rsidRDefault="00B46C6B" w:rsidP="00EE02F2">
      <w:pPr>
        <w:ind w:left="-567"/>
        <w:rPr>
          <w:sz w:val="16"/>
          <w:szCs w:val="16"/>
        </w:rPr>
      </w:pPr>
      <w:r>
        <w:rPr>
          <w:sz w:val="16"/>
          <w:szCs w:val="16"/>
        </w:rPr>
        <w:t xml:space="preserve">WGK : </w:t>
      </w:r>
      <w:r w:rsidR="00F1399C">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0216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81AE" w14:textId="77777777" w:rsidR="0030216B" w:rsidRDefault="0030216B" w:rsidP="001F4281">
      <w:r>
        <w:separator/>
      </w:r>
    </w:p>
  </w:endnote>
  <w:endnote w:type="continuationSeparator" w:id="0">
    <w:p w14:paraId="657A0F85" w14:textId="77777777" w:rsidR="0030216B" w:rsidRDefault="0030216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D074" w14:textId="77777777" w:rsidR="0030216B" w:rsidRDefault="0030216B" w:rsidP="001F4281">
      <w:r>
        <w:separator/>
      </w:r>
    </w:p>
  </w:footnote>
  <w:footnote w:type="continuationSeparator" w:id="0">
    <w:p w14:paraId="61B68B15" w14:textId="77777777" w:rsidR="0030216B" w:rsidRDefault="0030216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A3940DE" w:rsidR="00461CD7" w:rsidRDefault="006A25AC" w:rsidP="00461CD7">
    <w:pPr>
      <w:pStyle w:val="En-tte"/>
      <w:jc w:val="right"/>
      <w:rPr>
        <w:b/>
        <w:bCs/>
        <w:sz w:val="32"/>
        <w:szCs w:val="32"/>
      </w:rPr>
    </w:pPr>
    <w:r>
      <w:rPr>
        <w:b/>
        <w:bCs/>
        <w:sz w:val="16"/>
        <w:szCs w:val="16"/>
      </w:rPr>
      <w:t>2</w:t>
    </w:r>
    <w:r w:rsidR="00E1346B">
      <w:rPr>
        <w:b/>
        <w:bCs/>
        <w:sz w:val="16"/>
        <w:szCs w:val="16"/>
      </w:rPr>
      <w:t>7</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068795C8" w:rsidR="001F4281" w:rsidRPr="001F4281" w:rsidRDefault="00E1346B" w:rsidP="00461CD7">
    <w:pPr>
      <w:pStyle w:val="En-tte"/>
      <w:jc w:val="center"/>
      <w:rPr>
        <w:b/>
        <w:bCs/>
        <w:sz w:val="32"/>
        <w:szCs w:val="32"/>
      </w:rPr>
    </w:pPr>
    <w:r>
      <w:rPr>
        <w:b/>
        <w:bCs/>
        <w:sz w:val="32"/>
        <w:szCs w:val="32"/>
      </w:rPr>
      <w:t xml:space="preserve">MONOÏ </w:t>
    </w:r>
    <w:r w:rsidR="00436516">
      <w:rPr>
        <w:b/>
        <w:bCs/>
        <w:sz w:val="32"/>
        <w:szCs w:val="32"/>
      </w:rPr>
      <w:t>DE TAHITI</w:t>
    </w:r>
    <w:r>
      <w:rPr>
        <w:b/>
        <w:bCs/>
        <w:sz w:val="32"/>
        <w:szCs w:val="32"/>
      </w:rPr>
      <w:t xml:space="preserve"> </w:t>
    </w:r>
    <w:r w:rsidR="00400AF0">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279B6A8" w:rsidR="000E0A53" w:rsidRPr="00920D76" w:rsidRDefault="000E0A53" w:rsidP="00920D76">
    <w:pPr>
      <w:pStyle w:val="En-tte"/>
      <w:jc w:val="center"/>
      <w:rPr>
        <w:sz w:val="14"/>
        <w:lang w:val="fr-BE"/>
      </w:rPr>
    </w:pPr>
    <w:r w:rsidRPr="000E0A53">
      <w:rPr>
        <w:sz w:val="14"/>
      </w:rPr>
      <w:t xml:space="preserve">Date d’émission: </w:t>
    </w:r>
    <w:r w:rsidR="00436516">
      <w:rPr>
        <w:sz w:val="14"/>
        <w:lang w:val="fr-BE"/>
      </w:rPr>
      <w:t>17</w:t>
    </w:r>
    <w:r w:rsidR="00920D76" w:rsidRPr="00920D76">
      <w:rPr>
        <w:sz w:val="14"/>
        <w:lang w:val="fr-BE"/>
      </w:rPr>
      <w:t>/</w:t>
    </w:r>
    <w:r w:rsidR="00627EFB">
      <w:rPr>
        <w:sz w:val="14"/>
        <w:lang w:val="fr-BE"/>
      </w:rPr>
      <w:t>0</w:t>
    </w:r>
    <w:r w:rsidR="00436516">
      <w:rPr>
        <w:sz w:val="14"/>
        <w:lang w:val="fr-BE"/>
      </w:rPr>
      <w:t>8</w:t>
    </w:r>
    <w:r w:rsidR="00920D76" w:rsidRPr="00920D76">
      <w:rPr>
        <w:sz w:val="14"/>
        <w:lang w:val="fr-BE"/>
      </w:rPr>
      <w:t>/202</w:t>
    </w:r>
    <w:r w:rsidR="00436516">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216B"/>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10351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2024-02-27T17:11:00Z</dcterms:created>
  <dcterms:modified xsi:type="dcterms:W3CDTF">2024-02-27T17:13:00Z</dcterms:modified>
</cp:coreProperties>
</file>