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8D0D84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1561A">
        <w:rPr>
          <w:b/>
          <w:bCs/>
          <w:sz w:val="16"/>
          <w:szCs w:val="16"/>
        </w:rPr>
        <w:t>LOVE SPELL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39F970B1" w:rsidR="00F1399C" w:rsidRDefault="00AE13A7" w:rsidP="00461CD7">
            <w:pPr>
              <w:rPr>
                <w:sz w:val="16"/>
                <w:szCs w:val="16"/>
              </w:rPr>
            </w:pPr>
            <w:r>
              <w:rPr>
                <w:sz w:val="16"/>
                <w:szCs w:val="16"/>
              </w:rPr>
              <w:t>-</w:t>
            </w:r>
          </w:p>
        </w:tc>
        <w:tc>
          <w:tcPr>
            <w:tcW w:w="2404" w:type="dxa"/>
          </w:tcPr>
          <w:p w14:paraId="54E68891" w14:textId="29ADEC4B"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31650F51" w:rsidR="000C485D" w:rsidRDefault="000C485D" w:rsidP="002B62EB">
      <w:pPr>
        <w:ind w:left="-567"/>
        <w:rPr>
          <w:sz w:val="16"/>
          <w:szCs w:val="16"/>
        </w:rPr>
      </w:pPr>
    </w:p>
    <w:p w14:paraId="4D0F45F0" w14:textId="0D09682D"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AE13A7">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33892E3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E13A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2F944289" w:rsidR="00F1399C" w:rsidRDefault="00AE13A7" w:rsidP="002B62EB">
            <w:pPr>
              <w:rPr>
                <w:sz w:val="16"/>
                <w:szCs w:val="16"/>
              </w:rPr>
            </w:pPr>
            <w:r>
              <w:rPr>
                <w:sz w:val="16"/>
                <w:szCs w:val="16"/>
              </w:rPr>
              <w:t>-</w:t>
            </w:r>
          </w:p>
        </w:tc>
        <w:tc>
          <w:tcPr>
            <w:tcW w:w="7933" w:type="dxa"/>
          </w:tcPr>
          <w:p w14:paraId="3F35251D" w14:textId="30BE6B4A"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30B710B5"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48036C">
        <w:rPr>
          <w:sz w:val="16"/>
          <w:szCs w:val="16"/>
        </w:rPr>
        <w:t xml:space="preserve"> </w:t>
      </w:r>
      <w:r w:rsidR="00866D39">
        <w:rPr>
          <w:sz w:val="16"/>
          <w:szCs w:val="16"/>
        </w:rPr>
        <w:t xml:space="preserve"> </w:t>
      </w:r>
      <w:r w:rsidR="00866D39" w:rsidRPr="00866D39">
        <w:rPr>
          <w:sz w:val="16"/>
          <w:szCs w:val="16"/>
          <w:lang w:val="fr-BE"/>
        </w:rPr>
        <w:t>Linalool</w:t>
      </w:r>
      <w:r w:rsidR="00866D39">
        <w:rPr>
          <w:sz w:val="16"/>
          <w:szCs w:val="16"/>
        </w:rPr>
        <w:t xml:space="preserve">, </w:t>
      </w:r>
      <w:r w:rsidR="00866D39" w:rsidRPr="00866D39">
        <w:rPr>
          <w:sz w:val="16"/>
          <w:szCs w:val="16"/>
          <w:lang w:val="fr-BE"/>
        </w:rPr>
        <w:t>Linalyl acetate</w:t>
      </w:r>
      <w:r w:rsidR="00866D39">
        <w:rPr>
          <w:sz w:val="16"/>
          <w:szCs w:val="16"/>
        </w:rPr>
        <w:t xml:space="preserve">, </w:t>
      </w:r>
      <w:r w:rsidR="00866D39" w:rsidRPr="00866D39">
        <w:rPr>
          <w:sz w:val="16"/>
          <w:szCs w:val="16"/>
          <w:lang w:val="fr-BE"/>
        </w:rPr>
        <w:t>Ethyl methylphenylglycidate</w:t>
      </w:r>
      <w:r w:rsidR="00866D39">
        <w:rPr>
          <w:sz w:val="16"/>
          <w:szCs w:val="16"/>
        </w:rPr>
        <w:t xml:space="preserve">, </w:t>
      </w:r>
      <w:r w:rsidR="00866D39" w:rsidRPr="00866D39">
        <w:rPr>
          <w:sz w:val="16"/>
          <w:szCs w:val="16"/>
          <w:lang w:val="fr-BE"/>
        </w:rPr>
        <w:t>Allyl alpha-ionone</w:t>
      </w:r>
      <w:r w:rsidR="00866D39">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66D39" w:rsidRPr="00866D39" w14:paraId="72B335A8" w14:textId="77777777" w:rsidTr="00D32453">
        <w:trPr>
          <w:trHeight w:val="486"/>
        </w:trPr>
        <w:tc>
          <w:tcPr>
            <w:tcW w:w="2547" w:type="dxa"/>
          </w:tcPr>
          <w:p w14:paraId="0D2B9A24" w14:textId="7D81BEC1" w:rsidR="00866D39" w:rsidRPr="007050BA" w:rsidRDefault="00866D39" w:rsidP="00D32453">
            <w:pPr>
              <w:rPr>
                <w:sz w:val="16"/>
                <w:szCs w:val="16"/>
                <w:lang w:val="en-GB"/>
              </w:rPr>
            </w:pPr>
            <w:r w:rsidRPr="00866D39">
              <w:rPr>
                <w:sz w:val="16"/>
                <w:szCs w:val="16"/>
                <w:lang w:val="en-GB"/>
              </w:rPr>
              <w:t>Dimethyl benzyl carbinyl butyrate</w:t>
            </w:r>
          </w:p>
        </w:tc>
        <w:tc>
          <w:tcPr>
            <w:tcW w:w="1417" w:type="dxa"/>
          </w:tcPr>
          <w:p w14:paraId="5CC51501" w14:textId="1A76C4EC" w:rsidR="00866D39" w:rsidRPr="007050BA" w:rsidRDefault="00866D39" w:rsidP="00D32453">
            <w:pPr>
              <w:jc w:val="center"/>
              <w:rPr>
                <w:sz w:val="16"/>
                <w:szCs w:val="16"/>
                <w:lang w:val="en-GB"/>
              </w:rPr>
            </w:pPr>
            <w:r w:rsidRPr="00866D39">
              <w:rPr>
                <w:sz w:val="16"/>
                <w:szCs w:val="16"/>
                <w:lang w:val="en-GB"/>
              </w:rPr>
              <w:t>10094-34-5</w:t>
            </w:r>
          </w:p>
        </w:tc>
        <w:tc>
          <w:tcPr>
            <w:tcW w:w="1472" w:type="dxa"/>
          </w:tcPr>
          <w:p w14:paraId="0FC3B938" w14:textId="61089A95" w:rsidR="00866D39" w:rsidRPr="007050BA" w:rsidRDefault="00866D39" w:rsidP="00D32453">
            <w:pPr>
              <w:jc w:val="center"/>
              <w:rPr>
                <w:sz w:val="16"/>
                <w:szCs w:val="16"/>
                <w:lang w:val="en-GB"/>
              </w:rPr>
            </w:pPr>
            <w:r w:rsidRPr="00866D39">
              <w:rPr>
                <w:sz w:val="16"/>
                <w:szCs w:val="16"/>
                <w:lang w:val="en-GB"/>
              </w:rPr>
              <w:t>233-221-8</w:t>
            </w:r>
          </w:p>
        </w:tc>
        <w:tc>
          <w:tcPr>
            <w:tcW w:w="1363" w:type="dxa"/>
          </w:tcPr>
          <w:p w14:paraId="62A56013" w14:textId="73FA5401" w:rsidR="00866D39" w:rsidRDefault="00866D39" w:rsidP="00D32453">
            <w:pPr>
              <w:jc w:val="center"/>
              <w:rPr>
                <w:sz w:val="16"/>
                <w:szCs w:val="16"/>
                <w:lang w:val="en-GB"/>
              </w:rPr>
            </w:pPr>
            <w:r>
              <w:rPr>
                <w:sz w:val="16"/>
                <w:szCs w:val="16"/>
                <w:lang w:val="en-GB"/>
              </w:rPr>
              <w:t>1-1.5</w:t>
            </w:r>
          </w:p>
        </w:tc>
        <w:tc>
          <w:tcPr>
            <w:tcW w:w="2835" w:type="dxa"/>
          </w:tcPr>
          <w:p w14:paraId="1BC59FF0" w14:textId="77777777" w:rsidR="00866D39" w:rsidRPr="00866D39" w:rsidRDefault="00866D39" w:rsidP="00866D39">
            <w:pPr>
              <w:rPr>
                <w:rFonts w:ascii="Arial MT" w:eastAsia="Arial MT" w:hAnsi="Arial MT" w:cs="Arial MT"/>
                <w:sz w:val="16"/>
                <w:lang w:val="en-GB"/>
              </w:rPr>
            </w:pPr>
            <w:r w:rsidRPr="00866D39">
              <w:rPr>
                <w:rFonts w:ascii="Arial MT" w:eastAsia="Arial MT" w:hAnsi="Arial MT" w:cs="Arial MT"/>
                <w:sz w:val="16"/>
                <w:lang w:val="en-GB"/>
              </w:rPr>
              <w:t>Skin Irrit. 2;H315</w:t>
            </w:r>
          </w:p>
          <w:p w14:paraId="7D63A4B9" w14:textId="07956C65" w:rsidR="00866D39" w:rsidRPr="00866D39" w:rsidRDefault="00866D39" w:rsidP="00866D39">
            <w:pPr>
              <w:rPr>
                <w:rFonts w:ascii="Arial MT" w:eastAsia="Arial MT" w:hAnsi="Arial MT" w:cs="Arial MT"/>
                <w:sz w:val="16"/>
                <w:lang w:val="en-GB"/>
              </w:rPr>
            </w:pPr>
            <w:r w:rsidRPr="00866D39">
              <w:rPr>
                <w:rFonts w:ascii="Arial MT" w:eastAsia="Arial MT" w:hAnsi="Arial MT" w:cs="Arial MT"/>
                <w:sz w:val="16"/>
                <w:lang w:val="en-GB"/>
              </w:rPr>
              <w:t>Aquatic Chronic 3;H412</w:t>
            </w:r>
          </w:p>
        </w:tc>
      </w:tr>
      <w:tr w:rsidR="00866D39" w:rsidRPr="00866D39" w14:paraId="05B63744" w14:textId="77777777" w:rsidTr="00D32453">
        <w:trPr>
          <w:trHeight w:val="486"/>
        </w:trPr>
        <w:tc>
          <w:tcPr>
            <w:tcW w:w="2547" w:type="dxa"/>
          </w:tcPr>
          <w:p w14:paraId="05BC8544" w14:textId="66281757" w:rsidR="00866D39" w:rsidRPr="00866D39" w:rsidRDefault="00866D39" w:rsidP="00D32453">
            <w:pPr>
              <w:rPr>
                <w:sz w:val="16"/>
                <w:szCs w:val="16"/>
                <w:lang w:val="en-GB"/>
              </w:rPr>
            </w:pPr>
            <w:r w:rsidRPr="00866D39">
              <w:rPr>
                <w:sz w:val="16"/>
                <w:szCs w:val="16"/>
                <w:lang w:val="en-GB"/>
              </w:rPr>
              <w:t>Linalool</w:t>
            </w:r>
          </w:p>
        </w:tc>
        <w:tc>
          <w:tcPr>
            <w:tcW w:w="1417" w:type="dxa"/>
          </w:tcPr>
          <w:p w14:paraId="2C51369B" w14:textId="4DB58764" w:rsidR="00866D39" w:rsidRPr="00866D39" w:rsidRDefault="00866D39" w:rsidP="00D32453">
            <w:pPr>
              <w:jc w:val="center"/>
              <w:rPr>
                <w:sz w:val="16"/>
                <w:szCs w:val="16"/>
                <w:lang w:val="en-GB"/>
              </w:rPr>
            </w:pPr>
            <w:r w:rsidRPr="00866D39">
              <w:rPr>
                <w:sz w:val="16"/>
                <w:szCs w:val="16"/>
                <w:lang w:val="en-GB"/>
              </w:rPr>
              <w:t>78-70-6</w:t>
            </w:r>
          </w:p>
        </w:tc>
        <w:tc>
          <w:tcPr>
            <w:tcW w:w="1472" w:type="dxa"/>
          </w:tcPr>
          <w:p w14:paraId="42A894ED" w14:textId="452B5BBF" w:rsidR="00866D39" w:rsidRPr="00866D39" w:rsidRDefault="00866D39" w:rsidP="00D32453">
            <w:pPr>
              <w:jc w:val="center"/>
              <w:rPr>
                <w:sz w:val="16"/>
                <w:szCs w:val="16"/>
                <w:lang w:val="en-GB"/>
              </w:rPr>
            </w:pPr>
            <w:r w:rsidRPr="00866D39">
              <w:rPr>
                <w:sz w:val="16"/>
                <w:szCs w:val="16"/>
                <w:lang w:val="en-GB"/>
              </w:rPr>
              <w:t>201-134-4</w:t>
            </w:r>
          </w:p>
        </w:tc>
        <w:tc>
          <w:tcPr>
            <w:tcW w:w="1363" w:type="dxa"/>
          </w:tcPr>
          <w:p w14:paraId="58661FEA" w14:textId="281E592A" w:rsidR="00866D39" w:rsidRDefault="00866D39" w:rsidP="00D32453">
            <w:pPr>
              <w:jc w:val="center"/>
              <w:rPr>
                <w:sz w:val="16"/>
                <w:szCs w:val="16"/>
                <w:lang w:val="en-GB"/>
              </w:rPr>
            </w:pPr>
            <w:r>
              <w:rPr>
                <w:sz w:val="16"/>
                <w:szCs w:val="16"/>
                <w:lang w:val="en-GB"/>
              </w:rPr>
              <w:t>0.4-0.6</w:t>
            </w:r>
          </w:p>
        </w:tc>
        <w:tc>
          <w:tcPr>
            <w:tcW w:w="2835" w:type="dxa"/>
          </w:tcPr>
          <w:p w14:paraId="60E32959" w14:textId="46D6B19F" w:rsidR="00866D39" w:rsidRPr="00866D39" w:rsidRDefault="00866D39" w:rsidP="00866D39">
            <w:pPr>
              <w:rPr>
                <w:rFonts w:ascii="Arial MT" w:eastAsia="Arial MT" w:hAnsi="Arial MT" w:cs="Arial MT"/>
                <w:sz w:val="16"/>
                <w:lang w:val="en-GB"/>
              </w:rPr>
            </w:pPr>
            <w:r w:rsidRPr="00866D39">
              <w:rPr>
                <w:rFonts w:ascii="Arial MT" w:eastAsia="Arial MT" w:hAnsi="Arial MT" w:cs="Arial MT"/>
                <w:sz w:val="16"/>
                <w:lang w:val="en-GB"/>
              </w:rPr>
              <w:t>Skin Sens. 1;H317</w:t>
            </w:r>
          </w:p>
        </w:tc>
      </w:tr>
      <w:tr w:rsidR="00866D39" w:rsidRPr="00866D39" w14:paraId="799BFA6C" w14:textId="77777777" w:rsidTr="00D32453">
        <w:trPr>
          <w:trHeight w:val="486"/>
        </w:trPr>
        <w:tc>
          <w:tcPr>
            <w:tcW w:w="2547" w:type="dxa"/>
          </w:tcPr>
          <w:p w14:paraId="60F40714" w14:textId="7C614D5A" w:rsidR="00866D39" w:rsidRPr="00866D39" w:rsidRDefault="00866D39" w:rsidP="00D32453">
            <w:pPr>
              <w:rPr>
                <w:sz w:val="16"/>
                <w:szCs w:val="16"/>
                <w:lang w:val="en-GB"/>
              </w:rPr>
            </w:pPr>
            <w:r w:rsidRPr="00866D39">
              <w:rPr>
                <w:sz w:val="16"/>
                <w:szCs w:val="16"/>
                <w:lang w:val="en-GB"/>
              </w:rPr>
              <w:t>Linalyl acetate</w:t>
            </w:r>
          </w:p>
        </w:tc>
        <w:tc>
          <w:tcPr>
            <w:tcW w:w="1417" w:type="dxa"/>
          </w:tcPr>
          <w:p w14:paraId="0CC06B27" w14:textId="250F72AB" w:rsidR="00866D39" w:rsidRPr="00866D39" w:rsidRDefault="00866D39" w:rsidP="00D32453">
            <w:pPr>
              <w:jc w:val="center"/>
              <w:rPr>
                <w:sz w:val="16"/>
                <w:szCs w:val="16"/>
                <w:lang w:val="en-GB"/>
              </w:rPr>
            </w:pPr>
            <w:r w:rsidRPr="00866D39">
              <w:rPr>
                <w:sz w:val="16"/>
                <w:szCs w:val="16"/>
                <w:lang w:val="en-GB"/>
              </w:rPr>
              <w:t>115-95-7</w:t>
            </w:r>
          </w:p>
        </w:tc>
        <w:tc>
          <w:tcPr>
            <w:tcW w:w="1472" w:type="dxa"/>
          </w:tcPr>
          <w:p w14:paraId="4CDB6553" w14:textId="5081AD94" w:rsidR="00866D39" w:rsidRPr="00866D39" w:rsidRDefault="00866D39" w:rsidP="00D32453">
            <w:pPr>
              <w:jc w:val="center"/>
              <w:rPr>
                <w:sz w:val="16"/>
                <w:szCs w:val="16"/>
                <w:lang w:val="en-GB"/>
              </w:rPr>
            </w:pPr>
            <w:r w:rsidRPr="00866D39">
              <w:rPr>
                <w:sz w:val="16"/>
                <w:szCs w:val="16"/>
                <w:lang w:val="en-GB"/>
              </w:rPr>
              <w:t>204-116-4</w:t>
            </w:r>
          </w:p>
        </w:tc>
        <w:tc>
          <w:tcPr>
            <w:tcW w:w="1363" w:type="dxa"/>
          </w:tcPr>
          <w:p w14:paraId="17CAF6CC" w14:textId="7EF70FEF" w:rsidR="00866D39" w:rsidRDefault="00866D39" w:rsidP="00D32453">
            <w:pPr>
              <w:jc w:val="center"/>
              <w:rPr>
                <w:sz w:val="16"/>
                <w:szCs w:val="16"/>
                <w:lang w:val="en-GB"/>
              </w:rPr>
            </w:pPr>
            <w:r>
              <w:rPr>
                <w:sz w:val="16"/>
                <w:szCs w:val="16"/>
                <w:lang w:val="en-GB"/>
              </w:rPr>
              <w:t>0.35-.45</w:t>
            </w:r>
          </w:p>
        </w:tc>
        <w:tc>
          <w:tcPr>
            <w:tcW w:w="2835" w:type="dxa"/>
          </w:tcPr>
          <w:p w14:paraId="69315F31" w14:textId="77777777" w:rsidR="00866D39" w:rsidRPr="00866D39" w:rsidRDefault="00866D39" w:rsidP="00866D39">
            <w:pPr>
              <w:rPr>
                <w:rFonts w:ascii="Arial MT" w:eastAsia="Arial MT" w:hAnsi="Arial MT" w:cs="Arial MT"/>
                <w:sz w:val="16"/>
                <w:lang w:val="fr-BE"/>
              </w:rPr>
            </w:pPr>
            <w:r w:rsidRPr="00866D39">
              <w:rPr>
                <w:rFonts w:ascii="Arial MT" w:eastAsia="Arial MT" w:hAnsi="Arial MT" w:cs="Arial MT"/>
                <w:sz w:val="16"/>
                <w:lang w:val="fr-BE"/>
              </w:rPr>
              <w:t>Skin Irrit. 2;H315</w:t>
            </w:r>
          </w:p>
          <w:p w14:paraId="261DB8C3" w14:textId="77777777" w:rsidR="00866D39" w:rsidRPr="00866D39" w:rsidRDefault="00866D39" w:rsidP="00866D39">
            <w:pPr>
              <w:rPr>
                <w:rFonts w:ascii="Arial MT" w:eastAsia="Arial MT" w:hAnsi="Arial MT" w:cs="Arial MT"/>
                <w:sz w:val="16"/>
                <w:lang w:val="en-GB"/>
              </w:rPr>
            </w:pPr>
            <w:r w:rsidRPr="00866D39">
              <w:rPr>
                <w:rFonts w:ascii="Arial MT" w:eastAsia="Arial MT" w:hAnsi="Arial MT" w:cs="Arial MT"/>
                <w:sz w:val="16"/>
                <w:lang w:val="fr-BE"/>
              </w:rPr>
              <w:t xml:space="preserve">Eye Irrit. </w:t>
            </w:r>
            <w:r w:rsidRPr="00866D39">
              <w:rPr>
                <w:rFonts w:ascii="Arial MT" w:eastAsia="Arial MT" w:hAnsi="Arial MT" w:cs="Arial MT"/>
                <w:sz w:val="16"/>
                <w:lang w:val="en-GB"/>
              </w:rPr>
              <w:t>2;H319</w:t>
            </w:r>
          </w:p>
          <w:p w14:paraId="0159583E" w14:textId="77777777" w:rsidR="00866D39" w:rsidRDefault="00866D39" w:rsidP="00866D39">
            <w:pPr>
              <w:rPr>
                <w:rFonts w:ascii="Arial MT" w:eastAsia="Arial MT" w:hAnsi="Arial MT" w:cs="Arial MT"/>
                <w:sz w:val="16"/>
                <w:lang w:val="en-GB"/>
              </w:rPr>
            </w:pPr>
            <w:r w:rsidRPr="00866D39">
              <w:rPr>
                <w:rFonts w:ascii="Arial MT" w:eastAsia="Arial MT" w:hAnsi="Arial MT" w:cs="Arial MT"/>
                <w:sz w:val="16"/>
                <w:lang w:val="en-GB"/>
              </w:rPr>
              <w:t>Skin Sens. 1;H317</w:t>
            </w:r>
          </w:p>
          <w:p w14:paraId="606ABB30" w14:textId="5D45E223" w:rsidR="00866D39" w:rsidRPr="00866D39" w:rsidRDefault="00866D39" w:rsidP="00866D39">
            <w:pPr>
              <w:rPr>
                <w:rFonts w:ascii="Arial MT" w:eastAsia="Arial MT" w:hAnsi="Arial MT" w:cs="Arial MT"/>
                <w:sz w:val="16"/>
                <w:lang w:val="en-GB"/>
              </w:rPr>
            </w:pPr>
          </w:p>
        </w:tc>
      </w:tr>
      <w:tr w:rsidR="00866D39" w:rsidRPr="00866D39" w14:paraId="60A85941" w14:textId="77777777" w:rsidTr="00D32453">
        <w:trPr>
          <w:trHeight w:val="486"/>
        </w:trPr>
        <w:tc>
          <w:tcPr>
            <w:tcW w:w="2547" w:type="dxa"/>
          </w:tcPr>
          <w:p w14:paraId="43DA87B2" w14:textId="79E6BE02" w:rsidR="00866D39" w:rsidRPr="00866D39" w:rsidRDefault="00866D39" w:rsidP="00D32453">
            <w:pPr>
              <w:rPr>
                <w:sz w:val="16"/>
                <w:szCs w:val="16"/>
                <w:lang w:val="en-GB"/>
              </w:rPr>
            </w:pPr>
            <w:r w:rsidRPr="00866D39">
              <w:rPr>
                <w:sz w:val="16"/>
                <w:szCs w:val="16"/>
                <w:lang w:val="en-GB"/>
              </w:rPr>
              <w:t>Ethyl methylphenylglycidate</w:t>
            </w:r>
          </w:p>
        </w:tc>
        <w:tc>
          <w:tcPr>
            <w:tcW w:w="1417" w:type="dxa"/>
          </w:tcPr>
          <w:p w14:paraId="31948E82" w14:textId="25246FF4" w:rsidR="00866D39" w:rsidRPr="00866D39" w:rsidRDefault="00866D39" w:rsidP="00D32453">
            <w:pPr>
              <w:jc w:val="center"/>
              <w:rPr>
                <w:sz w:val="16"/>
                <w:szCs w:val="16"/>
                <w:lang w:val="en-GB"/>
              </w:rPr>
            </w:pPr>
            <w:r w:rsidRPr="00866D39">
              <w:rPr>
                <w:sz w:val="16"/>
                <w:szCs w:val="16"/>
                <w:lang w:val="en-GB"/>
              </w:rPr>
              <w:t>77-83-8</w:t>
            </w:r>
          </w:p>
        </w:tc>
        <w:tc>
          <w:tcPr>
            <w:tcW w:w="1472" w:type="dxa"/>
          </w:tcPr>
          <w:p w14:paraId="2B2BD8B6" w14:textId="18EE02AF" w:rsidR="00866D39" w:rsidRPr="00866D39" w:rsidRDefault="00866D39" w:rsidP="00D32453">
            <w:pPr>
              <w:jc w:val="center"/>
              <w:rPr>
                <w:sz w:val="16"/>
                <w:szCs w:val="16"/>
                <w:lang w:val="en-GB"/>
              </w:rPr>
            </w:pPr>
            <w:r w:rsidRPr="00866D39">
              <w:rPr>
                <w:sz w:val="16"/>
                <w:szCs w:val="16"/>
                <w:lang w:val="en-GB"/>
              </w:rPr>
              <w:t>201-061-8</w:t>
            </w:r>
          </w:p>
        </w:tc>
        <w:tc>
          <w:tcPr>
            <w:tcW w:w="1363" w:type="dxa"/>
          </w:tcPr>
          <w:p w14:paraId="4C257C88" w14:textId="0DD4D330" w:rsidR="00866D39" w:rsidRDefault="00866D39" w:rsidP="00D32453">
            <w:pPr>
              <w:jc w:val="center"/>
              <w:rPr>
                <w:sz w:val="16"/>
                <w:szCs w:val="16"/>
                <w:lang w:val="en-GB"/>
              </w:rPr>
            </w:pPr>
            <w:r>
              <w:rPr>
                <w:sz w:val="16"/>
                <w:szCs w:val="16"/>
                <w:lang w:val="en-GB"/>
              </w:rPr>
              <w:t>0.1-0.2</w:t>
            </w:r>
          </w:p>
        </w:tc>
        <w:tc>
          <w:tcPr>
            <w:tcW w:w="2835" w:type="dxa"/>
          </w:tcPr>
          <w:p w14:paraId="60846132" w14:textId="77777777" w:rsidR="00866D39" w:rsidRPr="00866D39" w:rsidRDefault="00866D39" w:rsidP="00866D39">
            <w:pPr>
              <w:rPr>
                <w:rFonts w:ascii="Arial MT" w:eastAsia="Arial MT" w:hAnsi="Arial MT" w:cs="Arial MT"/>
                <w:sz w:val="16"/>
                <w:lang w:val="fr-BE"/>
              </w:rPr>
            </w:pPr>
            <w:r w:rsidRPr="00866D39">
              <w:rPr>
                <w:rFonts w:ascii="Arial MT" w:eastAsia="Arial MT" w:hAnsi="Arial MT" w:cs="Arial MT"/>
                <w:sz w:val="16"/>
                <w:lang w:val="fr-BE"/>
              </w:rPr>
              <w:t>Skin Sens. 1;H317</w:t>
            </w:r>
          </w:p>
          <w:p w14:paraId="55275302" w14:textId="519199DF" w:rsidR="00866D39" w:rsidRPr="00866D39" w:rsidRDefault="00866D39" w:rsidP="00866D39">
            <w:pPr>
              <w:rPr>
                <w:rFonts w:ascii="Arial MT" w:eastAsia="Arial MT" w:hAnsi="Arial MT" w:cs="Arial MT"/>
                <w:sz w:val="16"/>
                <w:lang w:val="fr-BE"/>
              </w:rPr>
            </w:pPr>
            <w:r w:rsidRPr="00866D39">
              <w:rPr>
                <w:rFonts w:ascii="Arial MT" w:eastAsia="Arial MT" w:hAnsi="Arial MT" w:cs="Arial MT"/>
                <w:sz w:val="16"/>
                <w:lang w:val="fr-BE"/>
              </w:rPr>
              <w:t>Aquatic Chronic 2;H411</w:t>
            </w:r>
          </w:p>
        </w:tc>
      </w:tr>
      <w:tr w:rsidR="00866D39" w:rsidRPr="00866D39" w14:paraId="13384545" w14:textId="77777777" w:rsidTr="00D32453">
        <w:trPr>
          <w:trHeight w:val="486"/>
        </w:trPr>
        <w:tc>
          <w:tcPr>
            <w:tcW w:w="2547" w:type="dxa"/>
          </w:tcPr>
          <w:p w14:paraId="61E52F62" w14:textId="1D9583DC" w:rsidR="00866D39" w:rsidRPr="00866D39" w:rsidRDefault="00866D39" w:rsidP="00D32453">
            <w:pPr>
              <w:rPr>
                <w:sz w:val="16"/>
                <w:szCs w:val="16"/>
                <w:lang w:val="en-GB"/>
              </w:rPr>
            </w:pPr>
            <w:r w:rsidRPr="00866D39">
              <w:rPr>
                <w:sz w:val="16"/>
                <w:szCs w:val="16"/>
                <w:lang w:val="en-GB"/>
              </w:rPr>
              <w:t>Allyl alpha-ionone</w:t>
            </w:r>
          </w:p>
        </w:tc>
        <w:tc>
          <w:tcPr>
            <w:tcW w:w="1417" w:type="dxa"/>
          </w:tcPr>
          <w:p w14:paraId="30579D7E" w14:textId="3F78DAFE" w:rsidR="00866D39" w:rsidRPr="00866D39" w:rsidRDefault="00866D39" w:rsidP="00D32453">
            <w:pPr>
              <w:jc w:val="center"/>
              <w:rPr>
                <w:sz w:val="16"/>
                <w:szCs w:val="16"/>
                <w:lang w:val="en-GB"/>
              </w:rPr>
            </w:pPr>
            <w:r w:rsidRPr="00866D39">
              <w:rPr>
                <w:sz w:val="16"/>
                <w:szCs w:val="16"/>
                <w:lang w:val="en-GB"/>
              </w:rPr>
              <w:t>79-78-7</w:t>
            </w:r>
          </w:p>
        </w:tc>
        <w:tc>
          <w:tcPr>
            <w:tcW w:w="1472" w:type="dxa"/>
          </w:tcPr>
          <w:p w14:paraId="2C41AAEA" w14:textId="3B6FCA52" w:rsidR="00866D39" w:rsidRPr="00866D39" w:rsidRDefault="00866D39" w:rsidP="00D32453">
            <w:pPr>
              <w:jc w:val="center"/>
              <w:rPr>
                <w:sz w:val="16"/>
                <w:szCs w:val="16"/>
                <w:lang w:val="en-GB"/>
              </w:rPr>
            </w:pPr>
            <w:r w:rsidRPr="00866D39">
              <w:rPr>
                <w:sz w:val="16"/>
                <w:szCs w:val="16"/>
                <w:lang w:val="en-GB"/>
              </w:rPr>
              <w:t>201-225-9</w:t>
            </w:r>
          </w:p>
        </w:tc>
        <w:tc>
          <w:tcPr>
            <w:tcW w:w="1363" w:type="dxa"/>
          </w:tcPr>
          <w:p w14:paraId="6E469910" w14:textId="04F017ED" w:rsidR="00866D39" w:rsidRDefault="00866D39" w:rsidP="00D32453">
            <w:pPr>
              <w:jc w:val="center"/>
              <w:rPr>
                <w:sz w:val="16"/>
                <w:szCs w:val="16"/>
                <w:lang w:val="en-GB"/>
              </w:rPr>
            </w:pPr>
            <w:r>
              <w:rPr>
                <w:sz w:val="16"/>
                <w:szCs w:val="16"/>
                <w:lang w:val="en-GB"/>
              </w:rPr>
              <w:t>0.08-0.1</w:t>
            </w:r>
          </w:p>
        </w:tc>
        <w:tc>
          <w:tcPr>
            <w:tcW w:w="2835" w:type="dxa"/>
          </w:tcPr>
          <w:p w14:paraId="6DA334AA" w14:textId="77777777" w:rsidR="00866D39" w:rsidRPr="00866D39" w:rsidRDefault="00866D39" w:rsidP="00866D39">
            <w:pPr>
              <w:rPr>
                <w:rFonts w:ascii="Arial MT" w:eastAsia="Arial MT" w:hAnsi="Arial MT" w:cs="Arial MT"/>
                <w:sz w:val="16"/>
                <w:lang w:val="fr-BE"/>
              </w:rPr>
            </w:pPr>
            <w:r w:rsidRPr="00866D39">
              <w:rPr>
                <w:rFonts w:ascii="Arial MT" w:eastAsia="Arial MT" w:hAnsi="Arial MT" w:cs="Arial MT"/>
                <w:sz w:val="16"/>
                <w:lang w:val="fr-BE"/>
              </w:rPr>
              <w:t>Skin Sens. 1;H317</w:t>
            </w:r>
          </w:p>
          <w:p w14:paraId="256AF4A6" w14:textId="29284097" w:rsidR="00866D39" w:rsidRPr="00866D39" w:rsidRDefault="00866D39" w:rsidP="00866D39">
            <w:pPr>
              <w:rPr>
                <w:rFonts w:ascii="Arial MT" w:eastAsia="Arial MT" w:hAnsi="Arial MT" w:cs="Arial MT"/>
                <w:sz w:val="16"/>
                <w:lang w:val="fr-BE"/>
              </w:rPr>
            </w:pPr>
            <w:r w:rsidRPr="00866D39">
              <w:rPr>
                <w:rFonts w:ascii="Arial MT" w:eastAsia="Arial MT" w:hAnsi="Arial MT" w:cs="Arial MT"/>
                <w:sz w:val="16"/>
                <w:lang w:val="fr-BE"/>
              </w:rPr>
              <w:t>Aquatic Chronic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F78AE9" w:rsidR="002D02EE" w:rsidRDefault="00AE13A7"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lastRenderedPageBreak/>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691D8AC6" w:rsidR="00615C75" w:rsidRPr="00123E65" w:rsidRDefault="00615C75" w:rsidP="00B520DF">
            <w:pPr>
              <w:rPr>
                <w:sz w:val="16"/>
                <w:szCs w:val="16"/>
              </w:rPr>
            </w:pPr>
            <w:r>
              <w:rPr>
                <w:sz w:val="16"/>
                <w:szCs w:val="16"/>
              </w:rPr>
              <w:t>:</w:t>
            </w:r>
            <w:r w:rsidR="006A25FD">
              <w:rPr>
                <w:sz w:val="16"/>
                <w:szCs w:val="16"/>
              </w:rPr>
              <w:t xml:space="preserve"> </w:t>
            </w:r>
            <w:r w:rsidR="00AE13A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t>H411</w:t>
            </w:r>
          </w:p>
        </w:tc>
        <w:tc>
          <w:tcPr>
            <w:tcW w:w="1701" w:type="dxa"/>
          </w:tcPr>
          <w:p w14:paraId="5839456A" w14:textId="13824F1C" w:rsidR="008B40F7" w:rsidRDefault="008B40F7" w:rsidP="00B520DF">
            <w:pPr>
              <w:rPr>
                <w:sz w:val="16"/>
                <w:szCs w:val="16"/>
              </w:rPr>
            </w:pPr>
            <w:r>
              <w:rPr>
                <w:sz w:val="16"/>
                <w:szCs w:val="16"/>
              </w:rPr>
              <w:t>Aquatic Chronic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r w:rsidR="00AE13A7" w14:paraId="7BB0A795" w14:textId="77777777" w:rsidTr="006D500A">
        <w:tc>
          <w:tcPr>
            <w:tcW w:w="988" w:type="dxa"/>
          </w:tcPr>
          <w:p w14:paraId="4A91E5A8" w14:textId="527A9F6E" w:rsidR="00AE13A7" w:rsidRDefault="00AE13A7" w:rsidP="00B520DF">
            <w:pPr>
              <w:rPr>
                <w:sz w:val="16"/>
                <w:szCs w:val="16"/>
              </w:rPr>
            </w:pPr>
            <w:r>
              <w:rPr>
                <w:sz w:val="16"/>
                <w:szCs w:val="16"/>
              </w:rPr>
              <w:t>H412</w:t>
            </w:r>
          </w:p>
        </w:tc>
        <w:tc>
          <w:tcPr>
            <w:tcW w:w="1701" w:type="dxa"/>
          </w:tcPr>
          <w:p w14:paraId="5A243146" w14:textId="40A9AFCD" w:rsidR="00AE13A7" w:rsidRDefault="00AE13A7" w:rsidP="00B520DF">
            <w:pPr>
              <w:rPr>
                <w:sz w:val="16"/>
                <w:szCs w:val="16"/>
              </w:rPr>
            </w:pPr>
            <w:r>
              <w:rPr>
                <w:sz w:val="16"/>
                <w:szCs w:val="16"/>
              </w:rPr>
              <w:t>Aquatic Chronic 3</w:t>
            </w:r>
          </w:p>
        </w:tc>
        <w:tc>
          <w:tcPr>
            <w:tcW w:w="6945" w:type="dxa"/>
          </w:tcPr>
          <w:p w14:paraId="0FD22B0C" w14:textId="708F29A1" w:rsidR="00AE13A7" w:rsidRPr="00AE13A7" w:rsidRDefault="00AE13A7" w:rsidP="00AE13A7">
            <w:pPr>
              <w:rPr>
                <w:sz w:val="16"/>
                <w:szCs w:val="16"/>
              </w:rPr>
            </w:pPr>
            <w:r>
              <w:rPr>
                <w:sz w:val="16"/>
                <w:szCs w:val="16"/>
              </w:rPr>
              <w:t xml:space="preserve">Nocif </w:t>
            </w:r>
            <w:r w:rsidRPr="00AE13A7">
              <w:rPr>
                <w:sz w:val="16"/>
                <w:szCs w:val="16"/>
              </w:rPr>
              <w:t>pour les organismes aquatiques, entraîne des effets néfastes à long terme.</w:t>
            </w:r>
          </w:p>
          <w:p w14:paraId="39834311" w14:textId="77777777" w:rsidR="00AE13A7" w:rsidRPr="008B40F7" w:rsidRDefault="00AE13A7" w:rsidP="008B40F7">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D561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C16A" w14:textId="77777777" w:rsidR="000D561B" w:rsidRDefault="000D561B" w:rsidP="001F4281">
      <w:r>
        <w:separator/>
      </w:r>
    </w:p>
  </w:endnote>
  <w:endnote w:type="continuationSeparator" w:id="0">
    <w:p w14:paraId="15B8E93C" w14:textId="77777777" w:rsidR="000D561B" w:rsidRDefault="000D561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57A2" w14:textId="77777777" w:rsidR="000D561B" w:rsidRDefault="000D561B" w:rsidP="001F4281">
      <w:r>
        <w:separator/>
      </w:r>
    </w:p>
  </w:footnote>
  <w:footnote w:type="continuationSeparator" w:id="0">
    <w:p w14:paraId="3858B7DC" w14:textId="77777777" w:rsidR="000D561B" w:rsidRDefault="000D561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2687268D" w:rsidR="001F4281" w:rsidRPr="001F4281" w:rsidRDefault="0001561A" w:rsidP="00461CD7">
    <w:pPr>
      <w:pStyle w:val="En-tte"/>
      <w:jc w:val="center"/>
      <w:rPr>
        <w:b/>
        <w:bCs/>
        <w:sz w:val="32"/>
        <w:szCs w:val="32"/>
      </w:rPr>
    </w:pPr>
    <w:r>
      <w:rPr>
        <w:b/>
        <w:bCs/>
        <w:sz w:val="32"/>
        <w:szCs w:val="32"/>
      </w:rPr>
      <w:t>LOVE SPELL</w:t>
    </w:r>
    <w:r w:rsidR="00D75FB7">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8F5679B" w:rsidR="000E0A53" w:rsidRPr="00920D76" w:rsidRDefault="000E0A53" w:rsidP="00F917E4">
    <w:pPr>
      <w:pStyle w:val="En-tte"/>
      <w:jc w:val="center"/>
      <w:rPr>
        <w:sz w:val="14"/>
        <w:lang w:val="fr-BE"/>
      </w:rPr>
    </w:pPr>
    <w:r w:rsidRPr="000E0A53">
      <w:rPr>
        <w:sz w:val="14"/>
      </w:rPr>
      <w:t xml:space="preserve">Date d’émission: </w:t>
    </w:r>
    <w:r w:rsidR="0001561A" w:rsidRPr="0001561A">
      <w:rPr>
        <w:sz w:val="14"/>
      </w:rPr>
      <w:t>26/03/2021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1561A"/>
    <w:rsid w:val="00020AEC"/>
    <w:rsid w:val="00030A3C"/>
    <w:rsid w:val="00055DAE"/>
    <w:rsid w:val="00080AE2"/>
    <w:rsid w:val="000C485D"/>
    <w:rsid w:val="000D2F99"/>
    <w:rsid w:val="000D561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E3F90"/>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3D0D35"/>
    <w:rsid w:val="00400AF0"/>
    <w:rsid w:val="00413AC7"/>
    <w:rsid w:val="00420E79"/>
    <w:rsid w:val="0042354B"/>
    <w:rsid w:val="00434098"/>
    <w:rsid w:val="00436516"/>
    <w:rsid w:val="00443223"/>
    <w:rsid w:val="00444862"/>
    <w:rsid w:val="00461CD7"/>
    <w:rsid w:val="0048036C"/>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28F3"/>
    <w:rsid w:val="007407CD"/>
    <w:rsid w:val="007416B2"/>
    <w:rsid w:val="007C197A"/>
    <w:rsid w:val="007D1FD4"/>
    <w:rsid w:val="007D2D29"/>
    <w:rsid w:val="007F7748"/>
    <w:rsid w:val="00806EE5"/>
    <w:rsid w:val="00845A04"/>
    <w:rsid w:val="008467B7"/>
    <w:rsid w:val="0086117E"/>
    <w:rsid w:val="00862A4C"/>
    <w:rsid w:val="00866D39"/>
    <w:rsid w:val="008702AC"/>
    <w:rsid w:val="0089205E"/>
    <w:rsid w:val="008B40F7"/>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13A7"/>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9747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2024-03-13T15:59:00Z</dcterms:created>
  <dcterms:modified xsi:type="dcterms:W3CDTF">2024-03-13T16:09:00Z</dcterms:modified>
</cp:coreProperties>
</file>