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2F23F4F7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1BC9FF2F" w:rsidR="00C70396" w:rsidRPr="00085B85" w:rsidRDefault="0055319F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WISE AYURVEDA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14BB702F" w14:textId="77777777" w:rsidR="0055319F" w:rsidRPr="00380511" w:rsidRDefault="00D61ECF" w:rsidP="0055319F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55319F" w:rsidRPr="0055319F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="0055319F" w:rsidRPr="0055319F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55319F" w:rsidRPr="0055319F">
              <w:rPr>
                <w:sz w:val="16"/>
                <w:szCs w:val="16"/>
                <w:lang w:val="fr-FR"/>
              </w:rPr>
              <w:t xml:space="preserve">, </w:t>
            </w:r>
            <w:r w:rsidR="0055319F" w:rsidRPr="00380511">
              <w:rPr>
                <w:sz w:val="16"/>
                <w:szCs w:val="16"/>
                <w:lang w:val="fr-FR"/>
              </w:rPr>
              <w:t>Citronellol</w:t>
            </w:r>
            <w:r w:rsidR="0055319F" w:rsidRPr="0055319F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5319F" w:rsidRPr="00380511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55319F" w:rsidRPr="0055319F">
              <w:rPr>
                <w:sz w:val="16"/>
                <w:szCs w:val="16"/>
                <w:lang w:val="fr-FR"/>
              </w:rPr>
              <w:t xml:space="preserve">, </w:t>
            </w:r>
            <w:r w:rsidR="0055319F" w:rsidRPr="00380511">
              <w:rPr>
                <w:sz w:val="16"/>
                <w:szCs w:val="16"/>
                <w:lang w:val="fr-FR"/>
              </w:rPr>
              <w:t>Iso-E Super</w:t>
            </w:r>
            <w:r w:rsidR="0055319F" w:rsidRPr="0055319F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5319F" w:rsidRPr="0055319F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55319F" w:rsidRPr="0055319F">
              <w:rPr>
                <w:sz w:val="16"/>
                <w:szCs w:val="16"/>
                <w:lang w:val="fr-FR"/>
              </w:rPr>
              <w:t xml:space="preserve">, </w:t>
            </w:r>
            <w:r w:rsidR="0055319F" w:rsidRPr="00380511">
              <w:rPr>
                <w:sz w:val="16"/>
                <w:szCs w:val="16"/>
                <w:lang w:val="fr-FR"/>
              </w:rPr>
              <w:t>delta-1-(2,6,6-Trimethyl-3-</w:t>
            </w:r>
          </w:p>
          <w:p w14:paraId="75CB7F4B" w14:textId="77777777" w:rsidR="0055319F" w:rsidRPr="0055319F" w:rsidRDefault="0055319F" w:rsidP="0055319F">
            <w:pPr>
              <w:rPr>
                <w:sz w:val="16"/>
                <w:szCs w:val="16"/>
              </w:rPr>
            </w:pPr>
            <w:r w:rsidRPr="0055319F">
              <w:rPr>
                <w:sz w:val="16"/>
                <w:szCs w:val="16"/>
              </w:rPr>
              <w:t xml:space="preserve">cyclohexen-1-yl)-2-buten-1-one, </w:t>
            </w:r>
            <w:proofErr w:type="spellStart"/>
            <w:r w:rsidRPr="0055319F">
              <w:rPr>
                <w:sz w:val="16"/>
                <w:szCs w:val="16"/>
              </w:rPr>
              <w:t>Boisambrene</w:t>
            </w:r>
            <w:proofErr w:type="spellEnd"/>
            <w:r w:rsidRPr="0055319F">
              <w:rPr>
                <w:sz w:val="16"/>
                <w:szCs w:val="16"/>
              </w:rPr>
              <w:t xml:space="preserve"> Forte, </w:t>
            </w:r>
            <w:proofErr w:type="spellStart"/>
            <w:r w:rsidRPr="0055319F">
              <w:rPr>
                <w:sz w:val="16"/>
                <w:szCs w:val="16"/>
              </w:rPr>
              <w:t>Hivertal</w:t>
            </w:r>
            <w:proofErr w:type="spellEnd"/>
            <w:r w:rsidRPr="0055319F">
              <w:rPr>
                <w:sz w:val="16"/>
                <w:szCs w:val="16"/>
              </w:rPr>
              <w:t xml:space="preserve">, </w:t>
            </w:r>
            <w:proofErr w:type="spellStart"/>
            <w:r w:rsidRPr="0055319F">
              <w:rPr>
                <w:sz w:val="16"/>
                <w:szCs w:val="16"/>
                <w:lang w:val="fr-FR"/>
              </w:rPr>
              <w:t>Geranyl</w:t>
            </w:r>
            <w:proofErr w:type="spellEnd"/>
            <w:r w:rsidRPr="0055319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5319F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55319F">
              <w:rPr>
                <w:sz w:val="16"/>
                <w:szCs w:val="16"/>
              </w:rPr>
              <w:t xml:space="preserve">, </w:t>
            </w:r>
            <w:proofErr w:type="spellStart"/>
            <w:r w:rsidRPr="0055319F">
              <w:rPr>
                <w:sz w:val="16"/>
                <w:szCs w:val="16"/>
              </w:rPr>
              <w:t>Benzyl</w:t>
            </w:r>
            <w:proofErr w:type="spellEnd"/>
            <w:r w:rsidRPr="0055319F">
              <w:rPr>
                <w:sz w:val="16"/>
                <w:szCs w:val="16"/>
              </w:rPr>
              <w:t xml:space="preserve"> </w:t>
            </w:r>
            <w:proofErr w:type="spellStart"/>
            <w:r w:rsidRPr="0055319F">
              <w:rPr>
                <w:sz w:val="16"/>
                <w:szCs w:val="16"/>
              </w:rPr>
              <w:t>alcohol</w:t>
            </w:r>
            <w:proofErr w:type="spellEnd"/>
            <w:r w:rsidRPr="0055319F">
              <w:rPr>
                <w:sz w:val="16"/>
                <w:szCs w:val="16"/>
              </w:rPr>
              <w:t>. Peut produire une réaction allergique.</w:t>
            </w:r>
          </w:p>
          <w:p w14:paraId="72B0B512" w14:textId="1ADF5BFE" w:rsidR="00BC6C3A" w:rsidRPr="00BC6C3A" w:rsidRDefault="00BC6C3A" w:rsidP="00BC6C3A">
            <w:pPr>
              <w:rPr>
                <w:sz w:val="16"/>
                <w:szCs w:val="16"/>
                <w:lang w:val="fr-FR"/>
              </w:rPr>
            </w:pP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0D9E116E" w:rsidR="00585874" w:rsidRPr="00085B85" w:rsidRDefault="00585874" w:rsidP="00FA76F1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9FF3F77" w14:textId="77777777" w:rsidR="0055319F" w:rsidRPr="0012077E" w:rsidRDefault="0055319F" w:rsidP="0055319F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0327D18" w14:textId="77777777" w:rsidR="0055319F" w:rsidRDefault="0055319F" w:rsidP="0055319F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B5C9DE7" wp14:editId="5B2291B1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2546957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F5B26B" w14:textId="21FC871B" w:rsidR="0055319F" w:rsidRPr="00085B85" w:rsidRDefault="0055319F" w:rsidP="005531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WISE AYURVEDA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1BCAB5A0" w14:textId="77777777" w:rsidR="0055319F" w:rsidRPr="00085B85" w:rsidRDefault="0055319F" w:rsidP="0055319F">
            <w:pPr>
              <w:jc w:val="center"/>
            </w:pPr>
          </w:p>
          <w:p w14:paraId="4AA66D40" w14:textId="77777777" w:rsidR="0055319F" w:rsidRPr="00380511" w:rsidRDefault="0055319F" w:rsidP="0055319F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55319F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Pr="0055319F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55319F">
              <w:rPr>
                <w:sz w:val="16"/>
                <w:szCs w:val="16"/>
                <w:lang w:val="fr-FR"/>
              </w:rPr>
              <w:t xml:space="preserve">, </w:t>
            </w:r>
            <w:r w:rsidRPr="00380511">
              <w:rPr>
                <w:sz w:val="16"/>
                <w:szCs w:val="16"/>
                <w:lang w:val="fr-FR"/>
              </w:rPr>
              <w:t>Citronellol</w:t>
            </w:r>
            <w:r w:rsidRPr="0055319F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80511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55319F">
              <w:rPr>
                <w:sz w:val="16"/>
                <w:szCs w:val="16"/>
                <w:lang w:val="fr-FR"/>
              </w:rPr>
              <w:t xml:space="preserve">, </w:t>
            </w:r>
            <w:r w:rsidRPr="00380511">
              <w:rPr>
                <w:sz w:val="16"/>
                <w:szCs w:val="16"/>
                <w:lang w:val="fr-FR"/>
              </w:rPr>
              <w:t>Iso-E Super</w:t>
            </w:r>
            <w:r w:rsidRPr="0055319F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55319F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Pr="0055319F">
              <w:rPr>
                <w:sz w:val="16"/>
                <w:szCs w:val="16"/>
                <w:lang w:val="fr-FR"/>
              </w:rPr>
              <w:t xml:space="preserve">, </w:t>
            </w:r>
            <w:r w:rsidRPr="00380511">
              <w:rPr>
                <w:sz w:val="16"/>
                <w:szCs w:val="16"/>
                <w:lang w:val="fr-FR"/>
              </w:rPr>
              <w:t>delta-1-(2,6,6-Trimethyl-3-</w:t>
            </w:r>
          </w:p>
          <w:p w14:paraId="6DBA1DF1" w14:textId="7B69269B" w:rsidR="0055319F" w:rsidRPr="0055319F" w:rsidRDefault="0055319F" w:rsidP="0055319F">
            <w:pPr>
              <w:rPr>
                <w:sz w:val="16"/>
                <w:szCs w:val="16"/>
              </w:rPr>
            </w:pPr>
            <w:r w:rsidRPr="0055319F">
              <w:rPr>
                <w:sz w:val="16"/>
                <w:szCs w:val="16"/>
              </w:rPr>
              <w:t xml:space="preserve">cyclohexen-1-yl)-2-buten-1-one, </w:t>
            </w:r>
            <w:proofErr w:type="spellStart"/>
            <w:r w:rsidRPr="0055319F">
              <w:rPr>
                <w:sz w:val="16"/>
                <w:szCs w:val="16"/>
              </w:rPr>
              <w:t>Boisambrene</w:t>
            </w:r>
            <w:proofErr w:type="spellEnd"/>
            <w:r w:rsidRPr="0055319F">
              <w:rPr>
                <w:sz w:val="16"/>
                <w:szCs w:val="16"/>
              </w:rPr>
              <w:t xml:space="preserve"> Forte, </w:t>
            </w:r>
            <w:proofErr w:type="spellStart"/>
            <w:r w:rsidRPr="0055319F">
              <w:rPr>
                <w:sz w:val="16"/>
                <w:szCs w:val="16"/>
              </w:rPr>
              <w:t>Hivertal</w:t>
            </w:r>
            <w:proofErr w:type="spellEnd"/>
            <w:r w:rsidRPr="0055319F">
              <w:rPr>
                <w:sz w:val="16"/>
                <w:szCs w:val="16"/>
              </w:rPr>
              <w:t>. Peut produire une réaction allergique.</w:t>
            </w:r>
          </w:p>
          <w:p w14:paraId="181BA3C2" w14:textId="77777777" w:rsidR="0055319F" w:rsidRPr="00BC6C3A" w:rsidRDefault="0055319F" w:rsidP="0055319F">
            <w:pPr>
              <w:rPr>
                <w:sz w:val="16"/>
                <w:szCs w:val="16"/>
                <w:lang w:val="fr-FR"/>
              </w:rPr>
            </w:pPr>
          </w:p>
          <w:p w14:paraId="77661108" w14:textId="77777777" w:rsidR="0055319F" w:rsidRPr="00585874" w:rsidRDefault="0055319F" w:rsidP="0055319F">
            <w:pPr>
              <w:rPr>
                <w:sz w:val="16"/>
                <w:szCs w:val="16"/>
              </w:rPr>
            </w:pPr>
          </w:p>
          <w:p w14:paraId="21A84BA8" w14:textId="77777777" w:rsidR="0055319F" w:rsidRPr="00DE25E6" w:rsidRDefault="0055319F" w:rsidP="0055319F">
            <w:pPr>
              <w:rPr>
                <w:sz w:val="16"/>
                <w:szCs w:val="16"/>
                <w:lang w:val="fr-FR"/>
              </w:rPr>
            </w:pPr>
          </w:p>
          <w:p w14:paraId="506B274D" w14:textId="77777777" w:rsidR="0055319F" w:rsidRDefault="0055319F" w:rsidP="00553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39CF8273" w14:textId="77777777" w:rsidR="0055319F" w:rsidRDefault="0055319F" w:rsidP="0055319F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68CC4892" w14:textId="77777777" w:rsidR="0055319F" w:rsidRPr="00085B85" w:rsidRDefault="0055319F" w:rsidP="0055319F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008FE3B" w14:textId="77777777" w:rsidR="0055319F" w:rsidRDefault="0055319F" w:rsidP="0055319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40DD434" w14:textId="77777777" w:rsidR="0055319F" w:rsidRPr="00496C72" w:rsidRDefault="0055319F" w:rsidP="0055319F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5192C6A0" w14:textId="77777777" w:rsidR="0055319F" w:rsidRPr="00E838AD" w:rsidRDefault="0055319F" w:rsidP="0055319F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06DAD9CC" w14:textId="77777777" w:rsidR="0055319F" w:rsidRDefault="0055319F" w:rsidP="0055319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4E20948" w14:textId="77777777" w:rsidR="0055319F" w:rsidRPr="00E838AD" w:rsidRDefault="0055319F" w:rsidP="0055319F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E8ABC0A" w14:textId="77777777" w:rsidR="0055319F" w:rsidRDefault="0055319F" w:rsidP="0055319F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55319F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204DD"/>
    <w:rsid w:val="00246D80"/>
    <w:rsid w:val="00264B38"/>
    <w:rsid w:val="002A71F0"/>
    <w:rsid w:val="002D009C"/>
    <w:rsid w:val="00305D69"/>
    <w:rsid w:val="00387DD5"/>
    <w:rsid w:val="003D7884"/>
    <w:rsid w:val="0048607F"/>
    <w:rsid w:val="00493A58"/>
    <w:rsid w:val="00496C72"/>
    <w:rsid w:val="004A194D"/>
    <w:rsid w:val="00532C0A"/>
    <w:rsid w:val="0054006E"/>
    <w:rsid w:val="0055319F"/>
    <w:rsid w:val="00585874"/>
    <w:rsid w:val="005919A8"/>
    <w:rsid w:val="00592D0B"/>
    <w:rsid w:val="005C610F"/>
    <w:rsid w:val="005E44A4"/>
    <w:rsid w:val="006E582B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2024-07-22T16:32:00Z</dcterms:created>
  <dcterms:modified xsi:type="dcterms:W3CDTF">2024-07-22T16:35:00Z</dcterms:modified>
</cp:coreProperties>
</file>