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32F3DCE9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0EB0E2A7" w:rsidR="00C70396" w:rsidRPr="00FF5B80" w:rsidRDefault="00AC6E84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MONOÏ COCO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14120772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AC6E84">
              <w:rPr>
                <w:b/>
                <w:bCs/>
                <w:sz w:val="16"/>
                <w:szCs w:val="16"/>
              </w:rPr>
              <w:t>Contient</w:t>
            </w:r>
            <w:r w:rsidRPr="00AC6E84">
              <w:rPr>
                <w:sz w:val="16"/>
                <w:szCs w:val="16"/>
              </w:rPr>
              <w:t xml:space="preserve"> : </w:t>
            </w:r>
            <w:r w:rsidR="00AC6E84" w:rsidRPr="00AC6E84">
              <w:rPr>
                <w:sz w:val="16"/>
                <w:szCs w:val="16"/>
                <w:lang w:val="fr-FR"/>
              </w:rPr>
              <w:t xml:space="preserve">Tetrahydrolinalool, </w:t>
            </w:r>
            <w:r w:rsidR="00AC6E84" w:rsidRPr="001D136E">
              <w:rPr>
                <w:sz w:val="16"/>
                <w:szCs w:val="16"/>
                <w:lang w:val="fr-FR"/>
              </w:rPr>
              <w:t>Linalyl acetate</w:t>
            </w:r>
            <w:r w:rsidR="00AC6E84" w:rsidRPr="00AC6E84">
              <w:rPr>
                <w:sz w:val="16"/>
                <w:szCs w:val="16"/>
                <w:lang w:val="fr-FR"/>
              </w:rPr>
              <w:t xml:space="preserve">, </w:t>
            </w:r>
            <w:r w:rsidR="00AC6E84" w:rsidRPr="001D136E">
              <w:rPr>
                <w:sz w:val="16"/>
                <w:szCs w:val="16"/>
                <w:lang w:val="fr-FR"/>
              </w:rPr>
              <w:t>Cyclamen aldehyde</w:t>
            </w:r>
            <w:r w:rsidR="00AC6E84" w:rsidRPr="00AC6E84">
              <w:rPr>
                <w:sz w:val="16"/>
                <w:szCs w:val="16"/>
                <w:lang w:val="fr-FR"/>
              </w:rPr>
              <w:t>. P</w:t>
            </w:r>
            <w:r w:rsidR="00AC6E84" w:rsidRPr="00AC6E84">
              <w:rPr>
                <w:sz w:val="16"/>
                <w:szCs w:val="16"/>
              </w:rPr>
              <w:t>eut produire une réaction allergique.</w:t>
            </w:r>
          </w:p>
          <w:p w14:paraId="384A456E" w14:textId="77777777" w:rsidR="00AC6E84" w:rsidRDefault="00AC6E84" w:rsidP="00E838AD">
            <w:pPr>
              <w:rPr>
                <w:sz w:val="16"/>
                <w:szCs w:val="16"/>
              </w:rPr>
            </w:pPr>
          </w:p>
          <w:p w14:paraId="52FD2945" w14:textId="224D6D40" w:rsidR="00AC6E84" w:rsidRDefault="00AC6E84" w:rsidP="00E838AD">
            <w:pPr>
              <w:rPr>
                <w:sz w:val="16"/>
                <w:szCs w:val="16"/>
              </w:rPr>
            </w:pPr>
            <w:r w:rsidRPr="00AC6E8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77D14E0" w14:textId="4B13239E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5A93E25" w14:textId="1C899B62" w:rsidR="00AC6E84" w:rsidRDefault="00AC6E8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1EF26CB" w14:textId="77777777" w:rsidR="00AC6E84" w:rsidRPr="0012077E" w:rsidRDefault="00AC6E84" w:rsidP="00AC6E8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EB0207A" w14:textId="77777777" w:rsidR="00AC6E84" w:rsidRDefault="00AC6E84" w:rsidP="00AC6E84">
            <w:pPr>
              <w:jc w:val="center"/>
              <w:rPr>
                <w:b/>
                <w:bCs/>
                <w:lang w:val="fr-FR"/>
              </w:rPr>
            </w:pPr>
          </w:p>
          <w:p w14:paraId="15DA9CEC" w14:textId="266CF12C" w:rsidR="00AC6E84" w:rsidRPr="00AC6E84" w:rsidRDefault="00AC6E84" w:rsidP="00AC6E84">
            <w:pPr>
              <w:jc w:val="center"/>
              <w:rPr>
                <w:b/>
                <w:bCs/>
              </w:rPr>
            </w:pPr>
            <w:r w:rsidRPr="00AC6E84">
              <w:rPr>
                <w:b/>
                <w:bCs/>
              </w:rPr>
              <w:t xml:space="preserve">MONOÏ COCO </w:t>
            </w:r>
            <w:r>
              <w:rPr>
                <w:b/>
                <w:bCs/>
              </w:rPr>
              <w:t>7</w:t>
            </w:r>
            <w:r w:rsidRPr="00AC6E84">
              <w:rPr>
                <w:b/>
                <w:bCs/>
              </w:rPr>
              <w:t>%</w:t>
            </w:r>
          </w:p>
          <w:p w14:paraId="7EC2D0D6" w14:textId="77777777" w:rsidR="00AC6E84" w:rsidRPr="00AC6E84" w:rsidRDefault="00AC6E84" w:rsidP="00AC6E84">
            <w:pPr>
              <w:jc w:val="center"/>
            </w:pPr>
          </w:p>
          <w:p w14:paraId="12D2B069" w14:textId="77777777" w:rsidR="00AC6E84" w:rsidRPr="00AC6E84" w:rsidRDefault="00AC6E84" w:rsidP="00AC6E84">
            <w:pPr>
              <w:rPr>
                <w:sz w:val="16"/>
                <w:szCs w:val="16"/>
              </w:rPr>
            </w:pPr>
            <w:r w:rsidRPr="00AC6E84">
              <w:rPr>
                <w:b/>
                <w:bCs/>
                <w:sz w:val="16"/>
                <w:szCs w:val="16"/>
              </w:rPr>
              <w:t>EUH208</w:t>
            </w:r>
            <w:r w:rsidRPr="00AC6E84">
              <w:rPr>
                <w:sz w:val="16"/>
                <w:szCs w:val="16"/>
              </w:rPr>
              <w:t xml:space="preserve"> </w:t>
            </w:r>
          </w:p>
          <w:p w14:paraId="37C659A0" w14:textId="4C10A5AD" w:rsidR="00AC6E84" w:rsidRPr="00FF5B80" w:rsidRDefault="00AC6E84" w:rsidP="00AC6E84">
            <w:pPr>
              <w:rPr>
                <w:sz w:val="16"/>
                <w:szCs w:val="16"/>
                <w:lang w:val="fr-FR"/>
              </w:rPr>
            </w:pPr>
            <w:r w:rsidRPr="00AC6E84">
              <w:rPr>
                <w:b/>
                <w:bCs/>
                <w:sz w:val="16"/>
                <w:szCs w:val="16"/>
              </w:rPr>
              <w:t>Contient</w:t>
            </w:r>
            <w:r w:rsidRPr="00AC6E84">
              <w:rPr>
                <w:sz w:val="16"/>
                <w:szCs w:val="16"/>
              </w:rPr>
              <w:t xml:space="preserve"> : </w:t>
            </w:r>
            <w:r w:rsidRPr="00AC6E84">
              <w:rPr>
                <w:sz w:val="16"/>
                <w:szCs w:val="16"/>
                <w:lang w:val="fr-FR"/>
              </w:rPr>
              <w:t>Tetrahydrolinalool. P</w:t>
            </w:r>
            <w:r w:rsidRPr="00AC6E84">
              <w:rPr>
                <w:sz w:val="16"/>
                <w:szCs w:val="16"/>
              </w:rPr>
              <w:t>eut produire une réaction allergique.</w:t>
            </w:r>
          </w:p>
          <w:p w14:paraId="4F6932C7" w14:textId="77777777" w:rsidR="00AC6E84" w:rsidRDefault="00AC6E84" w:rsidP="00AC6E84">
            <w:pPr>
              <w:rPr>
                <w:sz w:val="16"/>
                <w:szCs w:val="16"/>
              </w:rPr>
            </w:pPr>
          </w:p>
          <w:p w14:paraId="11CDEC77" w14:textId="6424B690" w:rsidR="00AC6E84" w:rsidRDefault="0061276D" w:rsidP="00AC6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23F5417D" w14:textId="77777777" w:rsidR="00AC6E84" w:rsidRDefault="00AC6E84" w:rsidP="00AC6E8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B5856B0" w14:textId="77777777" w:rsidR="00AC6E84" w:rsidRPr="00E838AD" w:rsidRDefault="00AC6E84" w:rsidP="00AC6E8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02826B" w14:textId="77777777" w:rsidR="00AC6E84" w:rsidRDefault="00AC6E84" w:rsidP="00AC6E8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AC6E84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97759"/>
    <w:rsid w:val="000E3DDB"/>
    <w:rsid w:val="0012077E"/>
    <w:rsid w:val="001C033F"/>
    <w:rsid w:val="002D009C"/>
    <w:rsid w:val="00305D69"/>
    <w:rsid w:val="003D7884"/>
    <w:rsid w:val="00493A58"/>
    <w:rsid w:val="005919A8"/>
    <w:rsid w:val="005D23F1"/>
    <w:rsid w:val="005E44A4"/>
    <w:rsid w:val="0061276D"/>
    <w:rsid w:val="007416B2"/>
    <w:rsid w:val="009C78F0"/>
    <w:rsid w:val="009E05A7"/>
    <w:rsid w:val="00A76185"/>
    <w:rsid w:val="00A949E7"/>
    <w:rsid w:val="00AC6E84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2024-07-08T11:50:00Z</dcterms:created>
  <dcterms:modified xsi:type="dcterms:W3CDTF">2024-07-08T11:54:00Z</dcterms:modified>
</cp:coreProperties>
</file>