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321C9F7E" w14:textId="7B509535" w:rsidR="00C70396" w:rsidRPr="00442D99" w:rsidRDefault="006879DC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FLEUR DE PÊCHER</w:t>
            </w:r>
            <w:r w:rsidR="00D61ECF" w:rsidRPr="00442D99">
              <w:rPr>
                <w:b/>
                <w:bCs/>
              </w:rPr>
              <w:t xml:space="preserve"> 10%</w:t>
            </w:r>
          </w:p>
          <w:p w14:paraId="2A79766A" w14:textId="77777777" w:rsidR="00D61ECF" w:rsidRPr="00442D99" w:rsidRDefault="00D61ECF" w:rsidP="0012077E">
            <w:pPr>
              <w:jc w:val="center"/>
            </w:pPr>
          </w:p>
          <w:p w14:paraId="79C7E02A" w14:textId="53E914BB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 w:rsidR="00855DE4">
              <w:rPr>
                <w:b/>
                <w:bCs/>
                <w:sz w:val="16"/>
                <w:szCs w:val="16"/>
              </w:rPr>
              <w:t>08</w:t>
            </w:r>
          </w:p>
          <w:p w14:paraId="52CF94D6" w14:textId="416918EB" w:rsidR="00FF5B80" w:rsidRPr="00442D99" w:rsidRDefault="00855DE4" w:rsidP="00FF5B8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Contient :</w:t>
            </w:r>
            <w:r w:rsidR="006879DC" w:rsidRPr="006879D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6879DC" w:rsidRPr="006879DC">
              <w:rPr>
                <w:sz w:val="16"/>
                <w:szCs w:val="16"/>
              </w:rPr>
              <w:t xml:space="preserve">Orange </w:t>
            </w:r>
            <w:proofErr w:type="spellStart"/>
            <w:r w:rsidR="006879DC" w:rsidRPr="006879DC">
              <w:rPr>
                <w:sz w:val="16"/>
                <w:szCs w:val="16"/>
              </w:rPr>
              <w:t>oil</w:t>
            </w:r>
            <w:proofErr w:type="spellEnd"/>
            <w:r w:rsidR="006879DC" w:rsidRPr="006879DC">
              <w:rPr>
                <w:sz w:val="16"/>
                <w:szCs w:val="16"/>
              </w:rPr>
              <w:t xml:space="preserve">, </w:t>
            </w:r>
            <w:proofErr w:type="spellStart"/>
            <w:r w:rsidR="006879DC" w:rsidRPr="00F457F9">
              <w:rPr>
                <w:sz w:val="16"/>
                <w:szCs w:val="16"/>
              </w:rPr>
              <w:t>Linalool</w:t>
            </w:r>
            <w:proofErr w:type="spellEnd"/>
            <w:r w:rsidR="006879DC" w:rsidRPr="006879DC">
              <w:rPr>
                <w:sz w:val="16"/>
                <w:szCs w:val="16"/>
              </w:rPr>
              <w:t xml:space="preserve">, </w:t>
            </w:r>
            <w:proofErr w:type="spellStart"/>
            <w:r w:rsidR="006879DC" w:rsidRPr="00F457F9">
              <w:rPr>
                <w:sz w:val="16"/>
                <w:szCs w:val="16"/>
              </w:rPr>
              <w:t>Amyl</w:t>
            </w:r>
            <w:proofErr w:type="spellEnd"/>
            <w:r w:rsidR="006879DC" w:rsidRPr="00F457F9">
              <w:rPr>
                <w:sz w:val="16"/>
                <w:szCs w:val="16"/>
              </w:rPr>
              <w:t xml:space="preserve"> </w:t>
            </w:r>
            <w:proofErr w:type="spellStart"/>
            <w:r w:rsidR="006879DC" w:rsidRPr="00F457F9">
              <w:rPr>
                <w:sz w:val="16"/>
                <w:szCs w:val="16"/>
              </w:rPr>
              <w:t>cinnamic</w:t>
            </w:r>
            <w:proofErr w:type="spellEnd"/>
            <w:r w:rsidR="006879DC" w:rsidRPr="00F457F9">
              <w:rPr>
                <w:sz w:val="16"/>
                <w:szCs w:val="16"/>
              </w:rPr>
              <w:t xml:space="preserve"> </w:t>
            </w:r>
            <w:proofErr w:type="spellStart"/>
            <w:r w:rsidR="006879DC" w:rsidRPr="00F457F9">
              <w:rPr>
                <w:sz w:val="16"/>
                <w:szCs w:val="16"/>
              </w:rPr>
              <w:t>aldehyde</w:t>
            </w:r>
            <w:proofErr w:type="spellEnd"/>
            <w:r w:rsidR="006879DC" w:rsidRPr="006879DC">
              <w:rPr>
                <w:sz w:val="16"/>
                <w:szCs w:val="16"/>
              </w:rPr>
              <w:t xml:space="preserve">, </w:t>
            </w:r>
            <w:proofErr w:type="spellStart"/>
            <w:r w:rsidR="006879DC" w:rsidRPr="00F457F9">
              <w:rPr>
                <w:sz w:val="16"/>
                <w:szCs w:val="16"/>
              </w:rPr>
              <w:t>Neryl</w:t>
            </w:r>
            <w:proofErr w:type="spellEnd"/>
            <w:r w:rsidR="006879DC" w:rsidRPr="00F457F9">
              <w:rPr>
                <w:sz w:val="16"/>
                <w:szCs w:val="16"/>
              </w:rPr>
              <w:t xml:space="preserve"> </w:t>
            </w:r>
            <w:proofErr w:type="spellStart"/>
            <w:r w:rsidR="006879DC" w:rsidRPr="00F457F9">
              <w:rPr>
                <w:sz w:val="16"/>
                <w:szCs w:val="16"/>
              </w:rPr>
              <w:t>acetate</w:t>
            </w:r>
            <w:proofErr w:type="spellEnd"/>
            <w:r w:rsidR="006879DC" w:rsidRPr="006879DC">
              <w:rPr>
                <w:sz w:val="16"/>
                <w:szCs w:val="16"/>
              </w:rPr>
              <w:t xml:space="preserve">, </w:t>
            </w:r>
            <w:proofErr w:type="spellStart"/>
            <w:r w:rsidR="006879DC" w:rsidRPr="00F457F9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="006879DC" w:rsidRPr="00F457F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6879DC" w:rsidRPr="00F457F9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6879DC" w:rsidRPr="006879DC">
              <w:rPr>
                <w:sz w:val="16"/>
                <w:szCs w:val="16"/>
              </w:rPr>
              <w:t>. Peut produire une réaction allergique.</w:t>
            </w:r>
            <w:r>
              <w:rPr>
                <w:sz w:val="16"/>
                <w:szCs w:val="16"/>
              </w:rPr>
              <w:t xml:space="preserve"> </w:t>
            </w: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0B5E7DB4" w14:textId="77777777" w:rsidR="00DF0072" w:rsidRPr="00DF0072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43092B72" w14:textId="77777777" w:rsidR="00DF0072" w:rsidRPr="00DF0072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Tenir hors de portée des enfants.</w:t>
            </w:r>
          </w:p>
          <w:p w14:paraId="51D49213" w14:textId="77777777" w:rsidR="00DF0072" w:rsidRPr="00DF0072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Lire l'étiquette avant utilisation.</w:t>
            </w:r>
          </w:p>
          <w:p w14:paraId="4B1B59B6" w14:textId="77777777" w:rsidR="0012077E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  <w:p w14:paraId="0024AECE" w14:textId="77777777" w:rsidR="006879DC" w:rsidRDefault="006879DC" w:rsidP="00DF0072">
            <w:pPr>
              <w:rPr>
                <w:sz w:val="16"/>
                <w:szCs w:val="16"/>
              </w:rPr>
            </w:pPr>
          </w:p>
          <w:p w14:paraId="2508F888" w14:textId="62445355" w:rsidR="006879DC" w:rsidRPr="0012077E" w:rsidRDefault="006879DC" w:rsidP="00DF0072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001768F9" w14:textId="2123656E" w:rsidR="006879DC" w:rsidRPr="00442D99" w:rsidRDefault="006879DC" w:rsidP="006879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FLEUR DE PÊCHER</w:t>
            </w:r>
            <w:r w:rsidRPr="00442D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442D99">
              <w:rPr>
                <w:b/>
                <w:bCs/>
              </w:rPr>
              <w:t>%</w:t>
            </w:r>
          </w:p>
          <w:p w14:paraId="1D22CE68" w14:textId="77777777" w:rsidR="006879DC" w:rsidRPr="00442D99" w:rsidRDefault="006879DC" w:rsidP="006879DC">
            <w:pPr>
              <w:jc w:val="center"/>
            </w:pPr>
          </w:p>
          <w:p w14:paraId="5B553D3A" w14:textId="77777777" w:rsidR="006879DC" w:rsidRPr="00490644" w:rsidRDefault="006879DC" w:rsidP="006879DC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>08</w:t>
            </w:r>
          </w:p>
          <w:p w14:paraId="701AD28D" w14:textId="209C0967" w:rsidR="006879DC" w:rsidRPr="00442D99" w:rsidRDefault="006879DC" w:rsidP="006879DC">
            <w:pPr>
              <w:rPr>
                <w:sz w:val="16"/>
                <w:szCs w:val="16"/>
                <w:lang w:val="fr-FR"/>
              </w:rPr>
            </w:pPr>
            <w:proofErr w:type="spellStart"/>
            <w:r w:rsidRPr="004C6567">
              <w:rPr>
                <w:sz w:val="16"/>
                <w:szCs w:val="16"/>
                <w:lang w:val="en-GB"/>
              </w:rPr>
              <w:t>Contient</w:t>
            </w:r>
            <w:proofErr w:type="spellEnd"/>
            <w:r w:rsidRPr="004C6567">
              <w:rPr>
                <w:sz w:val="16"/>
                <w:szCs w:val="16"/>
                <w:lang w:val="en-GB"/>
              </w:rPr>
              <w:t> :</w:t>
            </w:r>
            <w:r w:rsidRPr="004C6567">
              <w:rPr>
                <w:rFonts w:ascii="Arial" w:eastAsia="Arial" w:hAnsi="Arial" w:cs="Arial"/>
                <w:sz w:val="16"/>
                <w:szCs w:val="16"/>
                <w:lang w:val="en-GB"/>
              </w:rPr>
              <w:t xml:space="preserve"> </w:t>
            </w:r>
            <w:r w:rsidRPr="004C6567">
              <w:rPr>
                <w:sz w:val="16"/>
                <w:szCs w:val="16"/>
                <w:lang w:val="en-GB"/>
              </w:rPr>
              <w:t xml:space="preserve">Orange oil, </w:t>
            </w:r>
            <w:r w:rsidRPr="00F457F9">
              <w:rPr>
                <w:sz w:val="16"/>
                <w:szCs w:val="16"/>
                <w:lang w:val="en-GB"/>
              </w:rPr>
              <w:t>Linalool</w:t>
            </w:r>
            <w:r w:rsidRPr="004C6567">
              <w:rPr>
                <w:sz w:val="16"/>
                <w:szCs w:val="16"/>
                <w:lang w:val="en-GB"/>
              </w:rPr>
              <w:t xml:space="preserve">, </w:t>
            </w:r>
            <w:r w:rsidRPr="00F457F9">
              <w:rPr>
                <w:sz w:val="16"/>
                <w:szCs w:val="16"/>
                <w:lang w:val="en-GB"/>
              </w:rPr>
              <w:t>Amyl cinnamic aldehyde</w:t>
            </w:r>
            <w:r w:rsidRPr="004C6567">
              <w:rPr>
                <w:sz w:val="16"/>
                <w:szCs w:val="16"/>
                <w:lang w:val="en-GB"/>
              </w:rPr>
              <w:t xml:space="preserve">, </w:t>
            </w:r>
            <w:r w:rsidRPr="00F457F9">
              <w:rPr>
                <w:sz w:val="16"/>
                <w:szCs w:val="16"/>
                <w:lang w:val="en-GB"/>
              </w:rPr>
              <w:t>Neryl acetate</w:t>
            </w:r>
            <w:r w:rsidRPr="004C6567">
              <w:rPr>
                <w:sz w:val="16"/>
                <w:szCs w:val="16"/>
                <w:lang w:val="en-GB"/>
              </w:rPr>
              <w:t xml:space="preserve">. </w:t>
            </w:r>
            <w:r w:rsidRPr="006879DC">
              <w:rPr>
                <w:sz w:val="16"/>
                <w:szCs w:val="16"/>
              </w:rPr>
              <w:t>Peut produire une réaction allergique.</w:t>
            </w:r>
            <w:r>
              <w:rPr>
                <w:sz w:val="16"/>
                <w:szCs w:val="16"/>
              </w:rPr>
              <w:t xml:space="preserve"> </w:t>
            </w:r>
          </w:p>
          <w:p w14:paraId="500C6E6C" w14:textId="77777777" w:rsidR="006879DC" w:rsidRDefault="006879DC" w:rsidP="006879DC">
            <w:pPr>
              <w:rPr>
                <w:sz w:val="16"/>
                <w:szCs w:val="16"/>
              </w:rPr>
            </w:pPr>
          </w:p>
          <w:p w14:paraId="07F5012D" w14:textId="77777777" w:rsidR="006879DC" w:rsidRPr="00DF0072" w:rsidRDefault="006879DC" w:rsidP="006879DC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5D3AC9F4" w14:textId="77777777" w:rsidR="006879DC" w:rsidRPr="00DF0072" w:rsidRDefault="006879DC" w:rsidP="006879DC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Tenir hors de portée des enfants.</w:t>
            </w:r>
          </w:p>
          <w:p w14:paraId="33626EBB" w14:textId="77777777" w:rsidR="006879DC" w:rsidRPr="00DF0072" w:rsidRDefault="006879DC" w:rsidP="006879DC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Lire l'étiquette avant utilisation.</w:t>
            </w:r>
          </w:p>
          <w:p w14:paraId="128119A2" w14:textId="623ED4A6" w:rsidR="0012077E" w:rsidRPr="00FF5B80" w:rsidRDefault="006879DC" w:rsidP="006879DC">
            <w:pPr>
              <w:rPr>
                <w:lang w:val="fr-FR"/>
              </w:rPr>
            </w:pPr>
            <w:r w:rsidRPr="00DF007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D5662"/>
    <w:rsid w:val="000E3DDB"/>
    <w:rsid w:val="0012077E"/>
    <w:rsid w:val="001C033F"/>
    <w:rsid w:val="002D009C"/>
    <w:rsid w:val="00305D69"/>
    <w:rsid w:val="003D7884"/>
    <w:rsid w:val="00437267"/>
    <w:rsid w:val="00442D99"/>
    <w:rsid w:val="00490644"/>
    <w:rsid w:val="00493A58"/>
    <w:rsid w:val="004C6567"/>
    <w:rsid w:val="005334E9"/>
    <w:rsid w:val="00566776"/>
    <w:rsid w:val="005919A8"/>
    <w:rsid w:val="00592D0B"/>
    <w:rsid w:val="005E44A4"/>
    <w:rsid w:val="005E5866"/>
    <w:rsid w:val="006879DC"/>
    <w:rsid w:val="007416B2"/>
    <w:rsid w:val="00844189"/>
    <w:rsid w:val="00855DE4"/>
    <w:rsid w:val="008B3D03"/>
    <w:rsid w:val="008D2784"/>
    <w:rsid w:val="0098214B"/>
    <w:rsid w:val="009C78F0"/>
    <w:rsid w:val="009E05A7"/>
    <w:rsid w:val="00AA0CA5"/>
    <w:rsid w:val="00AF0695"/>
    <w:rsid w:val="00BA4036"/>
    <w:rsid w:val="00C70396"/>
    <w:rsid w:val="00CA1B28"/>
    <w:rsid w:val="00CB4E4B"/>
    <w:rsid w:val="00CC08E7"/>
    <w:rsid w:val="00D26B22"/>
    <w:rsid w:val="00D61ECF"/>
    <w:rsid w:val="00D94E2E"/>
    <w:rsid w:val="00DB730C"/>
    <w:rsid w:val="00DE02BD"/>
    <w:rsid w:val="00DF0072"/>
    <w:rsid w:val="00E824ED"/>
    <w:rsid w:val="00E838AD"/>
    <w:rsid w:val="00E96CC0"/>
    <w:rsid w:val="00EA3A84"/>
    <w:rsid w:val="00F619D3"/>
    <w:rsid w:val="00F73FC4"/>
    <w:rsid w:val="00F81AF2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2025-03-12T15:15:00Z</dcterms:created>
  <dcterms:modified xsi:type="dcterms:W3CDTF">2025-03-12T15:19:00Z</dcterms:modified>
</cp:coreProperties>
</file>